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D1059B" w:rsidRPr="00D1059B" w:rsidTr="00D1059B">
        <w:tc>
          <w:tcPr>
            <w:tcW w:w="4788" w:type="dxa"/>
          </w:tcPr>
          <w:p w:rsidR="00D1059B" w:rsidRPr="00D1059B" w:rsidRDefault="00D1059B">
            <w:pPr>
              <w:rPr>
                <w:rFonts w:ascii="Times New Roman" w:hAnsi="Times New Roman" w:cs="Times New Roman"/>
                <w:b/>
                <w:smallCaps/>
                <w:sz w:val="24"/>
                <w:szCs w:val="24"/>
              </w:rPr>
            </w:pPr>
            <w:r w:rsidRPr="00D1059B">
              <w:rPr>
                <w:rFonts w:ascii="Times New Roman" w:hAnsi="Times New Roman" w:cs="Times New Roman"/>
                <w:b/>
                <w:smallCaps/>
                <w:sz w:val="24"/>
                <w:szCs w:val="24"/>
              </w:rPr>
              <w:t>Canadian Geography</w:t>
            </w:r>
          </w:p>
        </w:tc>
        <w:tc>
          <w:tcPr>
            <w:tcW w:w="4788" w:type="dxa"/>
          </w:tcPr>
          <w:p w:rsidR="00D1059B" w:rsidRPr="00D1059B" w:rsidRDefault="00D1059B" w:rsidP="00D1059B">
            <w:pPr>
              <w:jc w:val="right"/>
              <w:rPr>
                <w:rFonts w:ascii="Times New Roman" w:hAnsi="Times New Roman" w:cs="Times New Roman"/>
                <w:b/>
                <w:smallCaps/>
                <w:sz w:val="24"/>
                <w:szCs w:val="24"/>
              </w:rPr>
            </w:pPr>
            <w:r w:rsidRPr="00D1059B">
              <w:rPr>
                <w:rFonts w:ascii="Times New Roman" w:hAnsi="Times New Roman" w:cs="Times New Roman"/>
                <w:b/>
                <w:smallCaps/>
                <w:sz w:val="24"/>
                <w:szCs w:val="24"/>
              </w:rPr>
              <w:t>Cgc1di</w:t>
            </w:r>
          </w:p>
        </w:tc>
      </w:tr>
    </w:tbl>
    <w:p w:rsidR="00A355EF" w:rsidRPr="00D1059B" w:rsidRDefault="00A355EF">
      <w:pPr>
        <w:rPr>
          <w:rFonts w:ascii="Times New Roman" w:hAnsi="Times New Roman" w:cs="Times New Roman"/>
          <w:sz w:val="24"/>
          <w:szCs w:val="24"/>
        </w:rPr>
      </w:pPr>
    </w:p>
    <w:p w:rsidR="00D1059B" w:rsidRPr="003B42B4" w:rsidRDefault="00D1059B" w:rsidP="00D1059B">
      <w:pPr>
        <w:jc w:val="center"/>
        <w:rPr>
          <w:rFonts w:ascii="Times New Roman Bold" w:hAnsi="Times New Roman Bold" w:cs="Times New Roman"/>
          <w:b/>
          <w:smallCaps/>
          <w:sz w:val="24"/>
          <w:szCs w:val="24"/>
        </w:rPr>
      </w:pPr>
      <w:r w:rsidRPr="003B42B4">
        <w:rPr>
          <w:rFonts w:ascii="Times New Roman Bold" w:hAnsi="Times New Roman Bold" w:cs="Times New Roman"/>
          <w:b/>
          <w:smallCaps/>
          <w:sz w:val="24"/>
          <w:szCs w:val="24"/>
        </w:rPr>
        <w:t>The Ecological Footprint of Nations</w:t>
      </w:r>
    </w:p>
    <w:p w:rsidR="00D1059B" w:rsidRPr="00D1059B" w:rsidRDefault="00D1059B">
      <w:pPr>
        <w:rPr>
          <w:rFonts w:ascii="Times New Roman" w:hAnsi="Times New Roman" w:cs="Times New Roman"/>
          <w:sz w:val="24"/>
          <w:szCs w:val="24"/>
        </w:rPr>
      </w:pPr>
    </w:p>
    <w:p w:rsidR="00D1059B" w:rsidRPr="006151B7" w:rsidRDefault="00D1059B">
      <w:pPr>
        <w:rPr>
          <w:rFonts w:ascii="Times New Roman Bold" w:hAnsi="Times New Roman Bold" w:cs="Times New Roman"/>
          <w:b/>
          <w:smallCaps/>
          <w:sz w:val="24"/>
          <w:szCs w:val="24"/>
          <w:u w:val="single"/>
        </w:rPr>
      </w:pPr>
      <w:r w:rsidRPr="006151B7">
        <w:rPr>
          <w:rFonts w:ascii="Times New Roman Bold" w:hAnsi="Times New Roman Bold" w:cs="Times New Roman"/>
          <w:b/>
          <w:smallCaps/>
          <w:sz w:val="24"/>
          <w:szCs w:val="24"/>
          <w:u w:val="single"/>
        </w:rPr>
        <w:t>Introduction</w:t>
      </w:r>
    </w:p>
    <w:p w:rsidR="00D1059B" w:rsidRPr="00D1059B" w:rsidRDefault="00D1059B">
      <w:pPr>
        <w:rPr>
          <w:rFonts w:ascii="Times New Roman" w:hAnsi="Times New Roman" w:cs="Times New Roman"/>
          <w:sz w:val="24"/>
          <w:szCs w:val="24"/>
        </w:rPr>
      </w:pPr>
      <w:r w:rsidRPr="00D1059B">
        <w:rPr>
          <w:rFonts w:ascii="Times New Roman" w:hAnsi="Times New Roman" w:cs="Times New Roman"/>
          <w:sz w:val="24"/>
          <w:szCs w:val="24"/>
        </w:rPr>
        <w:t>To gain a better understanding of our Canadian ecological footprint (EF) we need to look at our EF in comparison to other countries in the world. The statistics in t</w:t>
      </w:r>
      <w:bookmarkStart w:id="0" w:name="_GoBack"/>
      <w:bookmarkEnd w:id="0"/>
      <w:r w:rsidRPr="00D1059B">
        <w:rPr>
          <w:rFonts w:ascii="Times New Roman" w:hAnsi="Times New Roman" w:cs="Times New Roman"/>
          <w:sz w:val="24"/>
          <w:szCs w:val="24"/>
        </w:rPr>
        <w:t xml:space="preserve">his assignment show the EF of various other countries </w:t>
      </w:r>
      <w:r w:rsidR="006151B7">
        <w:rPr>
          <w:rFonts w:ascii="Times New Roman" w:hAnsi="Times New Roman" w:cs="Times New Roman"/>
          <w:sz w:val="24"/>
          <w:szCs w:val="24"/>
        </w:rPr>
        <w:t xml:space="preserve">as well as </w:t>
      </w:r>
      <w:r w:rsidRPr="00D1059B">
        <w:rPr>
          <w:rFonts w:ascii="Times New Roman" w:hAnsi="Times New Roman" w:cs="Times New Roman"/>
          <w:sz w:val="24"/>
          <w:szCs w:val="24"/>
        </w:rPr>
        <w:t xml:space="preserve">Canada’s. The </w:t>
      </w:r>
      <w:r w:rsidR="006151B7">
        <w:rPr>
          <w:rFonts w:ascii="Times New Roman" w:hAnsi="Times New Roman" w:cs="Times New Roman"/>
          <w:sz w:val="24"/>
          <w:szCs w:val="24"/>
        </w:rPr>
        <w:t xml:space="preserve">EF </w:t>
      </w:r>
      <w:r w:rsidRPr="00D1059B">
        <w:rPr>
          <w:rFonts w:ascii="Times New Roman" w:hAnsi="Times New Roman" w:cs="Times New Roman"/>
          <w:sz w:val="24"/>
          <w:szCs w:val="24"/>
        </w:rPr>
        <w:t xml:space="preserve">statistics are compared to the carrying capacity of each country. </w:t>
      </w:r>
      <w:r w:rsidR="003B42B4">
        <w:rPr>
          <w:rFonts w:ascii="Times New Roman" w:hAnsi="Times New Roman" w:cs="Times New Roman"/>
          <w:sz w:val="24"/>
          <w:szCs w:val="24"/>
        </w:rPr>
        <w:t>The</w:t>
      </w:r>
      <w:r w:rsidRPr="00D1059B">
        <w:rPr>
          <w:rFonts w:ascii="Times New Roman" w:hAnsi="Times New Roman" w:cs="Times New Roman"/>
          <w:sz w:val="24"/>
          <w:szCs w:val="24"/>
        </w:rPr>
        <w:t xml:space="preserve"> carrying capacity takes into account all land which could be used and considers the present population and consumption rate of each country’s population.</w:t>
      </w:r>
    </w:p>
    <w:p w:rsidR="00D1059B" w:rsidRPr="00D1059B" w:rsidRDefault="00D1059B">
      <w:pPr>
        <w:rPr>
          <w:rFonts w:ascii="Times New Roman" w:hAnsi="Times New Roman" w:cs="Times New Roman"/>
          <w:sz w:val="24"/>
          <w:szCs w:val="24"/>
        </w:rPr>
      </w:pPr>
    </w:p>
    <w:p w:rsidR="00D1059B" w:rsidRPr="006151B7" w:rsidRDefault="00D1059B">
      <w:pPr>
        <w:rPr>
          <w:rFonts w:ascii="Times New Roman Bold" w:hAnsi="Times New Roman Bold" w:cs="Times New Roman"/>
          <w:b/>
          <w:smallCaps/>
          <w:sz w:val="24"/>
          <w:szCs w:val="24"/>
          <w:u w:val="single"/>
        </w:rPr>
      </w:pPr>
      <w:r w:rsidRPr="006151B7">
        <w:rPr>
          <w:rFonts w:ascii="Times New Roman Bold" w:hAnsi="Times New Roman Bold" w:cs="Times New Roman"/>
          <w:b/>
          <w:smallCaps/>
          <w:sz w:val="24"/>
          <w:szCs w:val="24"/>
          <w:u w:val="single"/>
        </w:rPr>
        <w:t>Instructions</w:t>
      </w:r>
    </w:p>
    <w:p w:rsidR="00D1059B" w:rsidRDefault="00D1059B" w:rsidP="00D1059B">
      <w:pPr>
        <w:pStyle w:val="ListParagraph"/>
        <w:numPr>
          <w:ilvl w:val="0"/>
          <w:numId w:val="1"/>
        </w:numPr>
        <w:rPr>
          <w:rFonts w:ascii="Times New Roman" w:hAnsi="Times New Roman" w:cs="Times New Roman"/>
          <w:sz w:val="24"/>
          <w:szCs w:val="24"/>
        </w:rPr>
      </w:pPr>
      <w:r w:rsidRPr="00D1059B">
        <w:rPr>
          <w:rFonts w:ascii="Times New Roman" w:hAnsi="Times New Roman" w:cs="Times New Roman"/>
          <w:sz w:val="24"/>
          <w:szCs w:val="24"/>
        </w:rPr>
        <w:t xml:space="preserve">Refer to the steps at the top of the chard to calculate each country’s surplus capacity or overshoot. The first five (as well as the </w:t>
      </w:r>
      <w:proofErr w:type="gramStart"/>
      <w:r w:rsidRPr="00D1059B">
        <w:rPr>
          <w:rFonts w:ascii="Times New Roman" w:hAnsi="Times New Roman" w:cs="Times New Roman"/>
          <w:sz w:val="24"/>
          <w:szCs w:val="24"/>
        </w:rPr>
        <w:t>world’s</w:t>
      </w:r>
      <w:proofErr w:type="gramEnd"/>
      <w:r w:rsidRPr="00D1059B">
        <w:rPr>
          <w:rFonts w:ascii="Times New Roman" w:hAnsi="Times New Roman" w:cs="Times New Roman"/>
          <w:sz w:val="24"/>
          <w:szCs w:val="24"/>
        </w:rPr>
        <w:t>) have been completed for you.</w:t>
      </w:r>
    </w:p>
    <w:p w:rsidR="006151B7" w:rsidRPr="00D1059B" w:rsidRDefault="006151B7" w:rsidP="006151B7">
      <w:pPr>
        <w:pStyle w:val="ListParagraph"/>
        <w:rPr>
          <w:rFonts w:ascii="Times New Roman" w:hAnsi="Times New Roman" w:cs="Times New Roman"/>
          <w:sz w:val="24"/>
          <w:szCs w:val="24"/>
        </w:rPr>
      </w:pPr>
    </w:p>
    <w:p w:rsidR="00D1059B" w:rsidRPr="006151B7" w:rsidRDefault="00D1059B" w:rsidP="00D1059B">
      <w:pPr>
        <w:pStyle w:val="ListParagraph"/>
        <w:numPr>
          <w:ilvl w:val="0"/>
          <w:numId w:val="1"/>
        </w:numPr>
        <w:rPr>
          <w:rFonts w:ascii="Times New Roman" w:hAnsi="Times New Roman" w:cs="Times New Roman"/>
          <w:sz w:val="24"/>
          <w:szCs w:val="24"/>
        </w:rPr>
      </w:pPr>
      <w:r w:rsidRPr="006151B7">
        <w:rPr>
          <w:rFonts w:ascii="Times New Roman" w:hAnsi="Times New Roman" w:cs="Times New Roman"/>
          <w:sz w:val="24"/>
          <w:szCs w:val="24"/>
        </w:rPr>
        <w:t>On the world map provided, locate each country listed using the atlases provided. Now colour the country’s ecological condition according to the colour code chart shown below.</w:t>
      </w:r>
    </w:p>
    <w:tbl>
      <w:tblPr>
        <w:tblStyle w:val="TableGrid"/>
        <w:tblW w:w="0" w:type="auto"/>
        <w:tblInd w:w="2988" w:type="dxa"/>
        <w:tblLook w:val="04A0" w:firstRow="1" w:lastRow="0" w:firstColumn="1" w:lastColumn="0" w:noHBand="0" w:noVBand="1"/>
      </w:tblPr>
      <w:tblGrid>
        <w:gridCol w:w="1800"/>
        <w:gridCol w:w="1800"/>
      </w:tblGrid>
      <w:tr w:rsidR="00D1059B" w:rsidRPr="00D1059B" w:rsidTr="00D1059B">
        <w:tc>
          <w:tcPr>
            <w:tcW w:w="1800" w:type="dxa"/>
          </w:tcPr>
          <w:p w:rsidR="00D1059B" w:rsidRPr="00D1059B" w:rsidRDefault="00D1059B" w:rsidP="00D1059B">
            <w:pPr>
              <w:pStyle w:val="ListParagraph"/>
              <w:rPr>
                <w:rFonts w:ascii="Times New Roman" w:hAnsi="Times New Roman" w:cs="Times New Roman"/>
                <w:sz w:val="24"/>
                <w:szCs w:val="24"/>
              </w:rPr>
            </w:pPr>
            <w:r w:rsidRPr="00D1059B">
              <w:rPr>
                <w:rFonts w:ascii="Times New Roman" w:hAnsi="Times New Roman" w:cs="Times New Roman"/>
                <w:sz w:val="24"/>
                <w:szCs w:val="24"/>
              </w:rPr>
              <w:t>&gt; 5</w:t>
            </w:r>
          </w:p>
        </w:tc>
        <w:tc>
          <w:tcPr>
            <w:tcW w:w="1800" w:type="dxa"/>
          </w:tcPr>
          <w:p w:rsidR="00D1059B" w:rsidRPr="00D1059B" w:rsidRDefault="00D1059B" w:rsidP="00D1059B">
            <w:pPr>
              <w:jc w:val="center"/>
              <w:rPr>
                <w:rFonts w:ascii="Times New Roman" w:hAnsi="Times New Roman" w:cs="Times New Roman"/>
                <w:sz w:val="24"/>
                <w:szCs w:val="24"/>
              </w:rPr>
            </w:pPr>
            <w:r w:rsidRPr="00D1059B">
              <w:rPr>
                <w:rFonts w:ascii="Times New Roman" w:hAnsi="Times New Roman" w:cs="Times New Roman"/>
                <w:sz w:val="24"/>
                <w:szCs w:val="24"/>
              </w:rPr>
              <w:t>Green</w:t>
            </w:r>
          </w:p>
        </w:tc>
      </w:tr>
      <w:tr w:rsidR="00D1059B" w:rsidRPr="00D1059B" w:rsidTr="00D1059B">
        <w:tc>
          <w:tcPr>
            <w:tcW w:w="1800" w:type="dxa"/>
          </w:tcPr>
          <w:p w:rsidR="00D1059B" w:rsidRPr="00D1059B" w:rsidRDefault="00D1059B" w:rsidP="00D1059B">
            <w:pPr>
              <w:jc w:val="center"/>
              <w:rPr>
                <w:rFonts w:ascii="Times New Roman" w:hAnsi="Times New Roman" w:cs="Times New Roman"/>
                <w:sz w:val="24"/>
                <w:szCs w:val="24"/>
              </w:rPr>
            </w:pPr>
            <w:r w:rsidRPr="00D1059B">
              <w:rPr>
                <w:rFonts w:ascii="Times New Roman" w:hAnsi="Times New Roman" w:cs="Times New Roman"/>
                <w:sz w:val="24"/>
                <w:szCs w:val="24"/>
              </w:rPr>
              <w:t>0 to 5</w:t>
            </w:r>
          </w:p>
        </w:tc>
        <w:tc>
          <w:tcPr>
            <w:tcW w:w="1800" w:type="dxa"/>
          </w:tcPr>
          <w:p w:rsidR="00D1059B" w:rsidRPr="00D1059B" w:rsidRDefault="00D1059B" w:rsidP="00D1059B">
            <w:pPr>
              <w:jc w:val="center"/>
              <w:rPr>
                <w:rFonts w:ascii="Times New Roman" w:hAnsi="Times New Roman" w:cs="Times New Roman"/>
                <w:sz w:val="24"/>
                <w:szCs w:val="24"/>
              </w:rPr>
            </w:pPr>
            <w:r w:rsidRPr="00D1059B">
              <w:rPr>
                <w:rFonts w:ascii="Times New Roman" w:hAnsi="Times New Roman" w:cs="Times New Roman"/>
                <w:sz w:val="24"/>
                <w:szCs w:val="24"/>
              </w:rPr>
              <w:t>Purple</w:t>
            </w:r>
          </w:p>
        </w:tc>
      </w:tr>
      <w:tr w:rsidR="00D1059B" w:rsidRPr="00D1059B" w:rsidTr="00D1059B">
        <w:tc>
          <w:tcPr>
            <w:tcW w:w="1800" w:type="dxa"/>
          </w:tcPr>
          <w:p w:rsidR="00D1059B" w:rsidRPr="00D1059B" w:rsidRDefault="00D1059B" w:rsidP="00D1059B">
            <w:pPr>
              <w:jc w:val="center"/>
              <w:rPr>
                <w:rFonts w:ascii="Times New Roman" w:hAnsi="Times New Roman" w:cs="Times New Roman"/>
                <w:sz w:val="24"/>
                <w:szCs w:val="24"/>
              </w:rPr>
            </w:pPr>
            <w:r w:rsidRPr="00D1059B">
              <w:rPr>
                <w:rFonts w:ascii="Times New Roman" w:hAnsi="Times New Roman" w:cs="Times New Roman"/>
                <w:sz w:val="24"/>
                <w:szCs w:val="24"/>
              </w:rPr>
              <w:t>-0.1 to -1.5</w:t>
            </w:r>
          </w:p>
        </w:tc>
        <w:tc>
          <w:tcPr>
            <w:tcW w:w="1800" w:type="dxa"/>
          </w:tcPr>
          <w:p w:rsidR="00D1059B" w:rsidRPr="00D1059B" w:rsidRDefault="00D1059B" w:rsidP="00D1059B">
            <w:pPr>
              <w:jc w:val="center"/>
              <w:rPr>
                <w:rFonts w:ascii="Times New Roman" w:hAnsi="Times New Roman" w:cs="Times New Roman"/>
                <w:sz w:val="24"/>
                <w:szCs w:val="24"/>
              </w:rPr>
            </w:pPr>
            <w:r w:rsidRPr="00D1059B">
              <w:rPr>
                <w:rFonts w:ascii="Times New Roman" w:hAnsi="Times New Roman" w:cs="Times New Roman"/>
                <w:sz w:val="24"/>
                <w:szCs w:val="24"/>
              </w:rPr>
              <w:t>Yellow</w:t>
            </w:r>
          </w:p>
        </w:tc>
      </w:tr>
      <w:tr w:rsidR="00D1059B" w:rsidRPr="00D1059B" w:rsidTr="00D1059B">
        <w:tc>
          <w:tcPr>
            <w:tcW w:w="1800" w:type="dxa"/>
          </w:tcPr>
          <w:p w:rsidR="00D1059B" w:rsidRPr="00D1059B" w:rsidRDefault="00D1059B" w:rsidP="00D1059B">
            <w:pPr>
              <w:jc w:val="center"/>
              <w:rPr>
                <w:rFonts w:ascii="Times New Roman" w:hAnsi="Times New Roman" w:cs="Times New Roman"/>
                <w:sz w:val="24"/>
                <w:szCs w:val="24"/>
              </w:rPr>
            </w:pPr>
            <w:r w:rsidRPr="00D1059B">
              <w:rPr>
                <w:rFonts w:ascii="Times New Roman" w:hAnsi="Times New Roman" w:cs="Times New Roman"/>
                <w:sz w:val="24"/>
                <w:szCs w:val="24"/>
              </w:rPr>
              <w:t>-1.6 to -3</w:t>
            </w:r>
          </w:p>
        </w:tc>
        <w:tc>
          <w:tcPr>
            <w:tcW w:w="1800" w:type="dxa"/>
          </w:tcPr>
          <w:p w:rsidR="00D1059B" w:rsidRPr="00D1059B" w:rsidRDefault="00D1059B" w:rsidP="00D1059B">
            <w:pPr>
              <w:jc w:val="center"/>
              <w:rPr>
                <w:rFonts w:ascii="Times New Roman" w:hAnsi="Times New Roman" w:cs="Times New Roman"/>
                <w:sz w:val="24"/>
                <w:szCs w:val="24"/>
              </w:rPr>
            </w:pPr>
            <w:r w:rsidRPr="00D1059B">
              <w:rPr>
                <w:rFonts w:ascii="Times New Roman" w:hAnsi="Times New Roman" w:cs="Times New Roman"/>
                <w:sz w:val="24"/>
                <w:szCs w:val="24"/>
              </w:rPr>
              <w:t>Orange</w:t>
            </w:r>
          </w:p>
        </w:tc>
      </w:tr>
      <w:tr w:rsidR="00D1059B" w:rsidRPr="00D1059B" w:rsidTr="00D1059B">
        <w:tc>
          <w:tcPr>
            <w:tcW w:w="1800" w:type="dxa"/>
          </w:tcPr>
          <w:p w:rsidR="00D1059B" w:rsidRPr="00D1059B" w:rsidRDefault="00D1059B" w:rsidP="00D1059B">
            <w:pPr>
              <w:jc w:val="center"/>
              <w:rPr>
                <w:rFonts w:ascii="Times New Roman" w:hAnsi="Times New Roman" w:cs="Times New Roman"/>
                <w:sz w:val="24"/>
                <w:szCs w:val="24"/>
              </w:rPr>
            </w:pPr>
            <w:r w:rsidRPr="00D1059B">
              <w:rPr>
                <w:rFonts w:ascii="Times New Roman" w:hAnsi="Times New Roman" w:cs="Times New Roman"/>
                <w:sz w:val="24"/>
                <w:szCs w:val="24"/>
              </w:rPr>
              <w:t>&lt; -3</w:t>
            </w:r>
          </w:p>
        </w:tc>
        <w:tc>
          <w:tcPr>
            <w:tcW w:w="1800" w:type="dxa"/>
          </w:tcPr>
          <w:p w:rsidR="00D1059B" w:rsidRPr="00D1059B" w:rsidRDefault="00D1059B" w:rsidP="00D1059B">
            <w:pPr>
              <w:jc w:val="center"/>
              <w:rPr>
                <w:rFonts w:ascii="Times New Roman" w:hAnsi="Times New Roman" w:cs="Times New Roman"/>
                <w:sz w:val="24"/>
                <w:szCs w:val="24"/>
              </w:rPr>
            </w:pPr>
            <w:r w:rsidRPr="00D1059B">
              <w:rPr>
                <w:rFonts w:ascii="Times New Roman" w:hAnsi="Times New Roman" w:cs="Times New Roman"/>
                <w:sz w:val="24"/>
                <w:szCs w:val="24"/>
              </w:rPr>
              <w:t>Red</w:t>
            </w:r>
          </w:p>
        </w:tc>
      </w:tr>
    </w:tbl>
    <w:p w:rsidR="00D1059B" w:rsidRPr="00D1059B" w:rsidRDefault="00D1059B" w:rsidP="00D1059B">
      <w:pPr>
        <w:rPr>
          <w:rFonts w:ascii="Times New Roman" w:hAnsi="Times New Roman" w:cs="Times New Roman"/>
          <w:sz w:val="24"/>
          <w:szCs w:val="24"/>
        </w:rPr>
      </w:pPr>
    </w:p>
    <w:p w:rsidR="00D1059B" w:rsidRPr="00D1059B" w:rsidRDefault="00D1059B" w:rsidP="00D1059B">
      <w:pPr>
        <w:pStyle w:val="ListParagraph"/>
        <w:numPr>
          <w:ilvl w:val="0"/>
          <w:numId w:val="1"/>
        </w:numPr>
        <w:rPr>
          <w:rFonts w:ascii="Times New Roman" w:hAnsi="Times New Roman" w:cs="Times New Roman"/>
          <w:sz w:val="24"/>
          <w:szCs w:val="24"/>
        </w:rPr>
      </w:pPr>
      <w:r w:rsidRPr="00D1059B">
        <w:rPr>
          <w:rFonts w:ascii="Times New Roman" w:hAnsi="Times New Roman" w:cs="Times New Roman"/>
          <w:sz w:val="24"/>
          <w:szCs w:val="24"/>
        </w:rPr>
        <w:t xml:space="preserve">Once the map has been completed (don’t forget </w:t>
      </w:r>
      <w:proofErr w:type="gramStart"/>
      <w:r w:rsidRPr="00D1059B">
        <w:rPr>
          <w:rFonts w:ascii="Times New Roman" w:hAnsi="Times New Roman" w:cs="Times New Roman"/>
          <w:sz w:val="24"/>
          <w:szCs w:val="24"/>
        </w:rPr>
        <w:t>your</w:t>
      </w:r>
      <w:proofErr w:type="gramEnd"/>
      <w:r w:rsidRPr="00D1059B">
        <w:rPr>
          <w:rFonts w:ascii="Times New Roman" w:hAnsi="Times New Roman" w:cs="Times New Roman"/>
          <w:sz w:val="24"/>
          <w:szCs w:val="24"/>
        </w:rPr>
        <w:t xml:space="preserve"> mapping essentials!), answer the following questions.</w:t>
      </w:r>
    </w:p>
    <w:p w:rsidR="00D1059B" w:rsidRDefault="00D1059B" w:rsidP="00D1059B">
      <w:pPr>
        <w:pStyle w:val="ListParagraph"/>
        <w:numPr>
          <w:ilvl w:val="1"/>
          <w:numId w:val="1"/>
        </w:numPr>
        <w:rPr>
          <w:rFonts w:ascii="Times New Roman" w:hAnsi="Times New Roman" w:cs="Times New Roman"/>
          <w:sz w:val="24"/>
          <w:szCs w:val="24"/>
        </w:rPr>
      </w:pPr>
      <w:r w:rsidRPr="00D1059B">
        <w:rPr>
          <w:rFonts w:ascii="Times New Roman" w:hAnsi="Times New Roman" w:cs="Times New Roman"/>
          <w:sz w:val="24"/>
          <w:szCs w:val="24"/>
        </w:rPr>
        <w:t xml:space="preserve">How many countries are in </w:t>
      </w:r>
      <w:r w:rsidRPr="006151B7">
        <w:rPr>
          <w:rFonts w:ascii="Times New Roman" w:hAnsi="Times New Roman" w:cs="Times New Roman"/>
          <w:b/>
          <w:sz w:val="24"/>
          <w:szCs w:val="24"/>
        </w:rPr>
        <w:t>each of the five</w:t>
      </w:r>
      <w:r w:rsidRPr="00D1059B">
        <w:rPr>
          <w:rFonts w:ascii="Times New Roman" w:hAnsi="Times New Roman" w:cs="Times New Roman"/>
          <w:sz w:val="24"/>
          <w:szCs w:val="24"/>
        </w:rPr>
        <w:t xml:space="preserve"> groups?</w:t>
      </w:r>
    </w:p>
    <w:p w:rsidR="006151B7" w:rsidRPr="00D1059B" w:rsidRDefault="006151B7" w:rsidP="006151B7">
      <w:pPr>
        <w:pStyle w:val="ListParagraph"/>
        <w:ind w:left="1440"/>
        <w:rPr>
          <w:rFonts w:ascii="Times New Roman" w:hAnsi="Times New Roman" w:cs="Times New Roman"/>
          <w:sz w:val="24"/>
          <w:szCs w:val="24"/>
        </w:rPr>
      </w:pPr>
    </w:p>
    <w:p w:rsidR="00D1059B" w:rsidRPr="00D1059B" w:rsidRDefault="00D1059B" w:rsidP="00D1059B">
      <w:pPr>
        <w:pStyle w:val="ListParagraph"/>
        <w:numPr>
          <w:ilvl w:val="1"/>
          <w:numId w:val="1"/>
        </w:numPr>
        <w:rPr>
          <w:rFonts w:ascii="Times New Roman" w:hAnsi="Times New Roman" w:cs="Times New Roman"/>
          <w:sz w:val="24"/>
          <w:szCs w:val="24"/>
        </w:rPr>
      </w:pPr>
      <w:r w:rsidRPr="00D1059B">
        <w:rPr>
          <w:rFonts w:ascii="Times New Roman" w:hAnsi="Times New Roman" w:cs="Times New Roman"/>
          <w:sz w:val="24"/>
          <w:szCs w:val="24"/>
        </w:rPr>
        <w:t>How many countries have a surplus capacity?</w:t>
      </w:r>
      <w:r w:rsidR="006151B7">
        <w:rPr>
          <w:rFonts w:ascii="Times New Roman" w:hAnsi="Times New Roman" w:cs="Times New Roman"/>
          <w:sz w:val="24"/>
          <w:szCs w:val="24"/>
        </w:rPr>
        <w:t xml:space="preserve">  ______</w:t>
      </w:r>
    </w:p>
    <w:p w:rsidR="00D1059B" w:rsidRPr="00D1059B" w:rsidRDefault="00D1059B" w:rsidP="00D1059B">
      <w:pPr>
        <w:pStyle w:val="ListParagraph"/>
        <w:ind w:left="1440"/>
        <w:rPr>
          <w:rFonts w:ascii="Times New Roman" w:hAnsi="Times New Roman" w:cs="Times New Roman"/>
          <w:sz w:val="24"/>
          <w:szCs w:val="24"/>
        </w:rPr>
      </w:pPr>
      <w:r w:rsidRPr="00D1059B">
        <w:rPr>
          <w:rFonts w:ascii="Times New Roman" w:hAnsi="Times New Roman" w:cs="Times New Roman"/>
          <w:sz w:val="24"/>
          <w:szCs w:val="24"/>
        </w:rPr>
        <w:t>How many countries are in an overshoot situation?</w:t>
      </w:r>
      <w:r w:rsidR="006151B7">
        <w:rPr>
          <w:rFonts w:ascii="Times New Roman" w:hAnsi="Times New Roman" w:cs="Times New Roman"/>
          <w:sz w:val="24"/>
          <w:szCs w:val="24"/>
        </w:rPr>
        <w:t xml:space="preserve">  ______</w:t>
      </w:r>
    </w:p>
    <w:p w:rsidR="00D1059B" w:rsidRDefault="00D1059B" w:rsidP="00D1059B">
      <w:pPr>
        <w:pStyle w:val="ListParagraph"/>
        <w:ind w:left="1440"/>
        <w:rPr>
          <w:rFonts w:ascii="Times New Roman" w:hAnsi="Times New Roman" w:cs="Times New Roman"/>
          <w:sz w:val="24"/>
          <w:szCs w:val="24"/>
        </w:rPr>
      </w:pPr>
      <w:r w:rsidRPr="00D1059B">
        <w:rPr>
          <w:rFonts w:ascii="Times New Roman" w:hAnsi="Times New Roman" w:cs="Times New Roman"/>
          <w:sz w:val="24"/>
          <w:szCs w:val="24"/>
        </w:rPr>
        <w:t>What do these figures indicate about the “sustainability” of the world at present?</w:t>
      </w:r>
    </w:p>
    <w:p w:rsidR="006151B7" w:rsidRDefault="006151B7" w:rsidP="00D1059B">
      <w:pPr>
        <w:pStyle w:val="ListParagraph"/>
        <w:ind w:left="1440"/>
        <w:rPr>
          <w:rFonts w:ascii="Times New Roman" w:hAnsi="Times New Roman" w:cs="Times New Roman"/>
          <w:sz w:val="24"/>
          <w:szCs w:val="24"/>
        </w:rPr>
      </w:pPr>
    </w:p>
    <w:p w:rsidR="006151B7" w:rsidRPr="00D1059B" w:rsidRDefault="006151B7" w:rsidP="00D1059B">
      <w:pPr>
        <w:pStyle w:val="ListParagraph"/>
        <w:ind w:left="1440"/>
        <w:rPr>
          <w:rFonts w:ascii="Times New Roman" w:hAnsi="Times New Roman" w:cs="Times New Roman"/>
          <w:sz w:val="24"/>
          <w:szCs w:val="24"/>
        </w:rPr>
      </w:pPr>
    </w:p>
    <w:p w:rsidR="00D1059B" w:rsidRDefault="00D1059B" w:rsidP="00D1059B">
      <w:pPr>
        <w:pStyle w:val="ListParagraph"/>
        <w:numPr>
          <w:ilvl w:val="1"/>
          <w:numId w:val="1"/>
        </w:numPr>
        <w:rPr>
          <w:rFonts w:ascii="Times New Roman" w:hAnsi="Times New Roman" w:cs="Times New Roman"/>
          <w:sz w:val="24"/>
          <w:szCs w:val="24"/>
        </w:rPr>
      </w:pPr>
      <w:r w:rsidRPr="00D1059B">
        <w:rPr>
          <w:rFonts w:ascii="Times New Roman" w:hAnsi="Times New Roman" w:cs="Times New Roman"/>
          <w:sz w:val="24"/>
          <w:szCs w:val="24"/>
        </w:rPr>
        <w:t>What areas of the world seem to be the most sustainable at present (green and purple) and which areas seem to be the least sustainable (orange and red)? List at least three reasons why you think this pattern exists.</w:t>
      </w:r>
    </w:p>
    <w:p w:rsidR="006151B7" w:rsidRPr="00D1059B" w:rsidRDefault="006151B7" w:rsidP="006151B7">
      <w:pPr>
        <w:pStyle w:val="ListParagraph"/>
        <w:ind w:left="1440"/>
        <w:rPr>
          <w:rFonts w:ascii="Times New Roman" w:hAnsi="Times New Roman" w:cs="Times New Roman"/>
          <w:sz w:val="24"/>
          <w:szCs w:val="24"/>
        </w:rPr>
      </w:pPr>
    </w:p>
    <w:p w:rsidR="00D1059B" w:rsidRDefault="00D1059B" w:rsidP="00D1059B">
      <w:pPr>
        <w:pStyle w:val="ListParagraph"/>
        <w:numPr>
          <w:ilvl w:val="1"/>
          <w:numId w:val="1"/>
        </w:numPr>
        <w:rPr>
          <w:rFonts w:ascii="Times New Roman" w:hAnsi="Times New Roman" w:cs="Times New Roman"/>
          <w:sz w:val="24"/>
          <w:szCs w:val="24"/>
        </w:rPr>
      </w:pPr>
      <w:r w:rsidRPr="00D1059B">
        <w:rPr>
          <w:rFonts w:ascii="Times New Roman" w:hAnsi="Times New Roman" w:cs="Times New Roman"/>
          <w:sz w:val="24"/>
          <w:szCs w:val="24"/>
        </w:rPr>
        <w:t>Describe Canada’s EF compared to other countries. Are we in a relatively good or bad position here? Why do you think this is?</w:t>
      </w:r>
    </w:p>
    <w:p w:rsidR="003B42B4" w:rsidRPr="003B42B4" w:rsidRDefault="003B42B4" w:rsidP="003B42B4">
      <w:pPr>
        <w:pStyle w:val="ListParagraph"/>
        <w:rPr>
          <w:rFonts w:ascii="Times New Roman" w:hAnsi="Times New Roman" w:cs="Times New Roman"/>
          <w:sz w:val="24"/>
          <w:szCs w:val="24"/>
        </w:rPr>
      </w:pPr>
    </w:p>
    <w:p w:rsidR="003B42B4" w:rsidRPr="00D1059B" w:rsidRDefault="003B42B4" w:rsidP="00D105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one thing we need to consider when looking at the data being used?</w:t>
      </w:r>
    </w:p>
    <w:p w:rsidR="00D1059B" w:rsidRDefault="006151B7" w:rsidP="00D1059B">
      <w:pPr>
        <w:rPr>
          <w:rFonts w:ascii="Times New Roman" w:hAnsi="Times New Roman" w:cs="Times New Roman"/>
          <w:sz w:val="24"/>
          <w:szCs w:val="24"/>
        </w:rPr>
      </w:pPr>
      <w:r>
        <w:rPr>
          <w:rFonts w:ascii="Times New Roman" w:hAnsi="Times New Roman" w:cs="Times New Roman"/>
          <w:sz w:val="24"/>
          <w:szCs w:val="24"/>
        </w:rPr>
        <w:lastRenderedPageBreak/>
        <w:t xml:space="preserve">Calculate the Ecological Condition (Surplus Capacity or Overshoot) of each country by subtracting its EF from its Carrying Capacity. The first five have been </w:t>
      </w:r>
      <w:r w:rsidR="00066331">
        <w:rPr>
          <w:rFonts w:ascii="Times New Roman" w:hAnsi="Times New Roman" w:cs="Times New Roman"/>
          <w:sz w:val="24"/>
          <w:szCs w:val="24"/>
        </w:rPr>
        <w:t>done</w:t>
      </w:r>
      <w:r>
        <w:rPr>
          <w:rFonts w:ascii="Times New Roman" w:hAnsi="Times New Roman" w:cs="Times New Roman"/>
          <w:sz w:val="24"/>
          <w:szCs w:val="24"/>
        </w:rPr>
        <w:t xml:space="preserve"> for you.</w:t>
      </w:r>
    </w:p>
    <w:p w:rsidR="00066331" w:rsidRDefault="00066331" w:rsidP="00D1059B">
      <w:pPr>
        <w:rPr>
          <w:rFonts w:ascii="Times New Roman" w:hAnsi="Times New Roman" w:cs="Times New Roman"/>
          <w:sz w:val="24"/>
          <w:szCs w:val="24"/>
        </w:rPr>
      </w:pPr>
    </w:p>
    <w:p w:rsidR="006151B7" w:rsidRDefault="006151B7" w:rsidP="006151B7">
      <w:pPr>
        <w:jc w:val="center"/>
        <w:rPr>
          <w:rFonts w:ascii="Times New Roman" w:hAnsi="Times New Roman" w:cs="Times New Roman"/>
          <w:sz w:val="24"/>
          <w:szCs w:val="24"/>
        </w:rPr>
      </w:pPr>
      <w:r>
        <w:rPr>
          <w:rFonts w:ascii="Times New Roman" w:hAnsi="Times New Roman" w:cs="Times New Roman"/>
          <w:sz w:val="24"/>
          <w:szCs w:val="24"/>
        </w:rPr>
        <w:t>A positive number indicates surplus capacity (= good)</w:t>
      </w:r>
    </w:p>
    <w:p w:rsidR="00066331" w:rsidRDefault="006151B7" w:rsidP="006151B7">
      <w:pPr>
        <w:jc w:val="center"/>
        <w:rPr>
          <w:rFonts w:ascii="Times New Roman" w:hAnsi="Times New Roman" w:cs="Times New Roman"/>
          <w:sz w:val="24"/>
          <w:szCs w:val="24"/>
        </w:rPr>
      </w:pPr>
      <w:r>
        <w:rPr>
          <w:rFonts w:ascii="Times New Roman" w:hAnsi="Times New Roman" w:cs="Times New Roman"/>
          <w:sz w:val="24"/>
          <w:szCs w:val="24"/>
        </w:rPr>
        <w:t>A negative number indicates overshoot (= bad)</w:t>
      </w:r>
    </w:p>
    <w:p w:rsidR="006151B7" w:rsidRDefault="006151B7" w:rsidP="006151B7">
      <w:pPr>
        <w:jc w:val="center"/>
        <w:rPr>
          <w:rFonts w:ascii="Times New Roman" w:hAnsi="Times New Roman" w:cs="Times New Roman"/>
          <w:sz w:val="24"/>
          <w:szCs w:val="24"/>
        </w:rPr>
      </w:pPr>
      <w:r>
        <w:rPr>
          <w:rFonts w:ascii="Times New Roman" w:hAnsi="Times New Roman" w:cs="Times New Roman"/>
          <w:sz w:val="24"/>
          <w:szCs w:val="24"/>
        </w:rPr>
        <w:t xml:space="preserve">Formula </w:t>
      </w:r>
      <w:r w:rsidRPr="006151B7">
        <w:rPr>
          <w:rFonts w:ascii="Times New Roman" w:hAnsi="Times New Roman" w:cs="Times New Roman"/>
          <w:sz w:val="24"/>
          <w:szCs w:val="24"/>
        </w:rPr>
        <w:sym w:font="Wingdings" w:char="F0E0"/>
      </w:r>
      <w:r>
        <w:rPr>
          <w:rFonts w:ascii="Times New Roman" w:hAnsi="Times New Roman" w:cs="Times New Roman"/>
          <w:sz w:val="24"/>
          <w:szCs w:val="24"/>
        </w:rPr>
        <w:t xml:space="preserve"> Ecological Condition = Carrying Capacity – Ecological Footprint</w:t>
      </w:r>
    </w:p>
    <w:p w:rsidR="00066331" w:rsidRDefault="00066331" w:rsidP="006151B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DD7256" w:rsidTr="00DD7256">
        <w:tc>
          <w:tcPr>
            <w:tcW w:w="1915" w:type="dxa"/>
          </w:tcPr>
          <w:p w:rsidR="00DD7256" w:rsidRPr="00066331" w:rsidRDefault="00DD7256" w:rsidP="00DD7256">
            <w:pPr>
              <w:jc w:val="center"/>
              <w:rPr>
                <w:rFonts w:ascii="Times New Roman" w:hAnsi="Times New Roman" w:cs="Times New Roman"/>
                <w:b/>
              </w:rPr>
            </w:pPr>
          </w:p>
          <w:p w:rsidR="00DD7256" w:rsidRPr="00066331" w:rsidRDefault="00DD7256" w:rsidP="00DD7256">
            <w:pPr>
              <w:jc w:val="center"/>
              <w:rPr>
                <w:rFonts w:ascii="Times New Roman" w:hAnsi="Times New Roman" w:cs="Times New Roman"/>
                <w:b/>
              </w:rPr>
            </w:pPr>
            <w:r w:rsidRPr="00066331">
              <w:rPr>
                <w:rFonts w:ascii="Times New Roman" w:hAnsi="Times New Roman" w:cs="Times New Roman"/>
                <w:b/>
              </w:rPr>
              <w:t>Country</w:t>
            </w:r>
          </w:p>
        </w:tc>
        <w:tc>
          <w:tcPr>
            <w:tcW w:w="1915" w:type="dxa"/>
          </w:tcPr>
          <w:p w:rsidR="00DD7256" w:rsidRPr="00066331" w:rsidRDefault="00DD7256" w:rsidP="00DD7256">
            <w:pPr>
              <w:jc w:val="center"/>
              <w:rPr>
                <w:rFonts w:ascii="Times New Roman" w:hAnsi="Times New Roman" w:cs="Times New Roman"/>
                <w:b/>
              </w:rPr>
            </w:pPr>
            <w:r w:rsidRPr="00066331">
              <w:rPr>
                <w:rFonts w:ascii="Times New Roman" w:hAnsi="Times New Roman" w:cs="Times New Roman"/>
                <w:b/>
              </w:rPr>
              <w:t>Population (2003)</w:t>
            </w:r>
          </w:p>
          <w:p w:rsidR="00DD7256" w:rsidRPr="00066331" w:rsidRDefault="00DD7256" w:rsidP="00DD7256">
            <w:pPr>
              <w:jc w:val="center"/>
              <w:rPr>
                <w:rFonts w:ascii="Times New Roman" w:hAnsi="Times New Roman" w:cs="Times New Roman"/>
                <w:b/>
              </w:rPr>
            </w:pPr>
            <w:r w:rsidRPr="00066331">
              <w:rPr>
                <w:rFonts w:ascii="Times New Roman" w:hAnsi="Times New Roman" w:cs="Times New Roman"/>
                <w:b/>
              </w:rPr>
              <w:t>In millions</w:t>
            </w:r>
          </w:p>
        </w:tc>
        <w:tc>
          <w:tcPr>
            <w:tcW w:w="1915" w:type="dxa"/>
          </w:tcPr>
          <w:p w:rsidR="00DD7256" w:rsidRPr="00066331" w:rsidRDefault="00DD7256" w:rsidP="00DD7256">
            <w:pPr>
              <w:jc w:val="center"/>
              <w:rPr>
                <w:rFonts w:ascii="Times New Roman" w:hAnsi="Times New Roman" w:cs="Times New Roman"/>
                <w:b/>
              </w:rPr>
            </w:pPr>
            <w:r w:rsidRPr="00066331">
              <w:rPr>
                <w:rFonts w:ascii="Times New Roman" w:hAnsi="Times New Roman" w:cs="Times New Roman"/>
                <w:b/>
              </w:rPr>
              <w:t>Carrying Capacity (ha)</w:t>
            </w:r>
          </w:p>
        </w:tc>
        <w:tc>
          <w:tcPr>
            <w:tcW w:w="1915" w:type="dxa"/>
          </w:tcPr>
          <w:p w:rsidR="00DD7256" w:rsidRPr="00066331" w:rsidRDefault="00DD7256" w:rsidP="00DD7256">
            <w:pPr>
              <w:jc w:val="center"/>
              <w:rPr>
                <w:rFonts w:ascii="Times New Roman" w:hAnsi="Times New Roman" w:cs="Times New Roman"/>
                <w:b/>
              </w:rPr>
            </w:pPr>
          </w:p>
          <w:p w:rsidR="00DD7256" w:rsidRPr="00066331" w:rsidRDefault="00DD7256" w:rsidP="00DD7256">
            <w:pPr>
              <w:jc w:val="center"/>
              <w:rPr>
                <w:rFonts w:ascii="Times New Roman" w:hAnsi="Times New Roman" w:cs="Times New Roman"/>
                <w:b/>
              </w:rPr>
            </w:pPr>
            <w:r w:rsidRPr="00066331">
              <w:rPr>
                <w:rFonts w:ascii="Times New Roman" w:hAnsi="Times New Roman" w:cs="Times New Roman"/>
                <w:b/>
              </w:rPr>
              <w:t>EF (ha)</w:t>
            </w:r>
          </w:p>
        </w:tc>
        <w:tc>
          <w:tcPr>
            <w:tcW w:w="1916" w:type="dxa"/>
          </w:tcPr>
          <w:p w:rsidR="00DD7256" w:rsidRPr="00066331" w:rsidRDefault="00DD7256" w:rsidP="00DD7256">
            <w:pPr>
              <w:jc w:val="center"/>
              <w:rPr>
                <w:rFonts w:ascii="Times New Roman" w:hAnsi="Times New Roman" w:cs="Times New Roman"/>
                <w:b/>
              </w:rPr>
            </w:pPr>
            <w:r w:rsidRPr="00066331">
              <w:rPr>
                <w:rFonts w:ascii="Times New Roman" w:hAnsi="Times New Roman" w:cs="Times New Roman"/>
                <w:b/>
              </w:rPr>
              <w:t>Ecological Condition (ha)</w:t>
            </w: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Argentina</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38.4</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5.9</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2.3</w:t>
            </w:r>
          </w:p>
        </w:tc>
        <w:tc>
          <w:tcPr>
            <w:tcW w:w="1916"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3.6</w:t>
            </w: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Australia</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19.7</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12.4</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6.6</w:t>
            </w:r>
          </w:p>
        </w:tc>
        <w:tc>
          <w:tcPr>
            <w:tcW w:w="1916"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5.8</w:t>
            </w: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Austria</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8.1</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3.4</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4.9</w:t>
            </w:r>
          </w:p>
        </w:tc>
        <w:tc>
          <w:tcPr>
            <w:tcW w:w="1916"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-1.5</w:t>
            </w: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Bangladesh</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146.7</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0.3</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0.5</w:t>
            </w:r>
          </w:p>
        </w:tc>
        <w:tc>
          <w:tcPr>
            <w:tcW w:w="1916"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-0.2</w:t>
            </w: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Brazil</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178.5</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9.9</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2.1</w:t>
            </w:r>
          </w:p>
        </w:tc>
        <w:tc>
          <w:tcPr>
            <w:tcW w:w="1916"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7.8</w:t>
            </w: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Canada</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31.5</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14.5</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8.6</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Chile</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15.8</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5.4</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2.3</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China</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1,311.7</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0.8</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1.6</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Colombia</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44.2</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3.6</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1.3</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Czech Rep</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10.2</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2.6</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4.9</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Denmark</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5.4</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3.5</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5.8</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Ethiopia</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70.7</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0.5</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0.8</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Finland</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5.2</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12.0</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7.6</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France</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60.1</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3.0</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5.6</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Germany</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82.5</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1.7</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4.5</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Greece</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11</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1.4</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5.0</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Guatemala</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12.3</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1.3</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1.3</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India</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1,065.5</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0.4</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0.8</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Italy</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57.4</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1.0</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4.2</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Japan</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127.7</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0.7</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4.4</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Netherlands</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16.1</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0.8</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4.4</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New Zealand</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3.9</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14.9</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5.9</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Norway</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4.5</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6.8</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5.8</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Peru</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27.2</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3.8</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0.9</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Poland</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38.6</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1.8</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3.3</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Portugal</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10.1</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1.6</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4.2</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Russia</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143.2</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6.9</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4.4</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South Africa</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45</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2.0</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2.3</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Spain</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41.1</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1.7</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5.4</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Sweden</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8.9</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9.6</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6.1</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Thailand</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62.8</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1.0</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1.4</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United Kingdom</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59.5</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1.6</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5.6</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USA</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294</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4.7</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9.6</w:t>
            </w:r>
          </w:p>
        </w:tc>
        <w:tc>
          <w:tcPr>
            <w:tcW w:w="1916" w:type="dxa"/>
          </w:tcPr>
          <w:p w:rsidR="00066331" w:rsidRPr="00066331" w:rsidRDefault="00066331" w:rsidP="00066331">
            <w:pPr>
              <w:jc w:val="center"/>
              <w:rPr>
                <w:rFonts w:ascii="Times New Roman" w:hAnsi="Times New Roman" w:cs="Times New Roman"/>
              </w:rPr>
            </w:pPr>
          </w:p>
        </w:tc>
      </w:tr>
      <w:tr w:rsidR="00066331" w:rsidTr="00DD7256">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World</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6301.5</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2.2</w:t>
            </w:r>
          </w:p>
        </w:tc>
        <w:tc>
          <w:tcPr>
            <w:tcW w:w="1915"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1.8</w:t>
            </w:r>
          </w:p>
        </w:tc>
        <w:tc>
          <w:tcPr>
            <w:tcW w:w="1916" w:type="dxa"/>
          </w:tcPr>
          <w:p w:rsidR="00066331" w:rsidRPr="00066331" w:rsidRDefault="00066331" w:rsidP="00066331">
            <w:pPr>
              <w:jc w:val="center"/>
              <w:rPr>
                <w:rFonts w:ascii="Times New Roman" w:hAnsi="Times New Roman" w:cs="Times New Roman"/>
              </w:rPr>
            </w:pPr>
            <w:r w:rsidRPr="00066331">
              <w:rPr>
                <w:rFonts w:ascii="Times New Roman" w:hAnsi="Times New Roman" w:cs="Times New Roman"/>
              </w:rPr>
              <w:t>-0.4</w:t>
            </w:r>
          </w:p>
        </w:tc>
      </w:tr>
    </w:tbl>
    <w:p w:rsidR="006151B7" w:rsidRDefault="006151B7" w:rsidP="006151B7">
      <w:pPr>
        <w:rPr>
          <w:rFonts w:ascii="Times New Roman" w:hAnsi="Times New Roman" w:cs="Times New Roman"/>
          <w:sz w:val="24"/>
          <w:szCs w:val="24"/>
        </w:rPr>
      </w:pPr>
    </w:p>
    <w:p w:rsidR="00066331" w:rsidRPr="00E35372" w:rsidRDefault="00066331" w:rsidP="00E35372">
      <w:pPr>
        <w:jc w:val="center"/>
        <w:rPr>
          <w:rFonts w:ascii="Times New Roman" w:hAnsi="Times New Roman" w:cs="Times New Roman"/>
          <w:sz w:val="20"/>
          <w:szCs w:val="20"/>
        </w:rPr>
      </w:pPr>
      <w:r w:rsidRPr="00E35372">
        <w:rPr>
          <w:rFonts w:ascii="Times New Roman" w:hAnsi="Times New Roman" w:cs="Times New Roman"/>
          <w:sz w:val="20"/>
          <w:szCs w:val="20"/>
        </w:rPr>
        <w:t>Data obtained from Global Footprint Network (</w:t>
      </w:r>
      <w:hyperlink r:id="rId6" w:history="1">
        <w:r w:rsidR="00E35372" w:rsidRPr="00E35372">
          <w:rPr>
            <w:rStyle w:val="Hyperlink"/>
            <w:rFonts w:ascii="Times New Roman" w:hAnsi="Times New Roman" w:cs="Times New Roman"/>
            <w:sz w:val="20"/>
            <w:szCs w:val="20"/>
          </w:rPr>
          <w:t>www.footprintnetwork.org/</w:t>
        </w:r>
      </w:hyperlink>
      <w:r w:rsidRPr="00E35372">
        <w:rPr>
          <w:rFonts w:ascii="Times New Roman" w:hAnsi="Times New Roman" w:cs="Times New Roman"/>
          <w:sz w:val="20"/>
          <w:szCs w:val="20"/>
        </w:rPr>
        <w:t>)</w:t>
      </w:r>
      <w:r w:rsidR="00E35372" w:rsidRPr="00E35372">
        <w:rPr>
          <w:rFonts w:ascii="Times New Roman" w:hAnsi="Times New Roman" w:cs="Times New Roman"/>
          <w:sz w:val="20"/>
          <w:szCs w:val="20"/>
        </w:rPr>
        <w:t xml:space="preserve"> and is current to 2006</w:t>
      </w:r>
    </w:p>
    <w:sectPr w:rsidR="00066331" w:rsidRPr="00E353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57A63"/>
    <w:multiLevelType w:val="hybridMultilevel"/>
    <w:tmpl w:val="49A8242C"/>
    <w:lvl w:ilvl="0" w:tplc="D18A29F6">
      <w:numFmt w:val="bullet"/>
      <w:lvlText w:val="&gt;"/>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28435DB"/>
    <w:multiLevelType w:val="hybridMultilevel"/>
    <w:tmpl w:val="233E88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9B"/>
    <w:rsid w:val="00066331"/>
    <w:rsid w:val="003B42B4"/>
    <w:rsid w:val="006151B7"/>
    <w:rsid w:val="00A355EF"/>
    <w:rsid w:val="00D1059B"/>
    <w:rsid w:val="00DD7256"/>
    <w:rsid w:val="00E35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5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59B"/>
    <w:pPr>
      <w:ind w:left="720"/>
      <w:contextualSpacing/>
    </w:pPr>
  </w:style>
  <w:style w:type="character" w:styleId="Hyperlink">
    <w:name w:val="Hyperlink"/>
    <w:basedOn w:val="DefaultParagraphFont"/>
    <w:uiPriority w:val="99"/>
    <w:unhideWhenUsed/>
    <w:rsid w:val="00E353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5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59B"/>
    <w:pPr>
      <w:ind w:left="720"/>
      <w:contextualSpacing/>
    </w:pPr>
  </w:style>
  <w:style w:type="character" w:styleId="Hyperlink">
    <w:name w:val="Hyperlink"/>
    <w:basedOn w:val="DefaultParagraphFont"/>
    <w:uiPriority w:val="99"/>
    <w:unhideWhenUsed/>
    <w:rsid w:val="00E35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tprintnetwor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3</cp:revision>
  <dcterms:created xsi:type="dcterms:W3CDTF">2014-11-07T14:14:00Z</dcterms:created>
  <dcterms:modified xsi:type="dcterms:W3CDTF">2014-11-07T14:46:00Z</dcterms:modified>
</cp:coreProperties>
</file>