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7" w:rsidRPr="007D3547" w:rsidRDefault="007D3547" w:rsidP="007D3547">
      <w:pPr>
        <w:jc w:val="center"/>
        <w:rPr>
          <w:lang w:val="en-US"/>
        </w:rPr>
      </w:pPr>
      <w:r w:rsidRPr="007D3547">
        <w:rPr>
          <w:lang w:val="en-US"/>
        </w:rPr>
        <w:t>Preston High School Geography Department</w:t>
      </w:r>
    </w:p>
    <w:p w:rsidR="007D3547" w:rsidRDefault="007D3547" w:rsidP="007D3547">
      <w:pPr>
        <w:jc w:val="center"/>
        <w:rPr>
          <w:b/>
          <w:sz w:val="32"/>
          <w:szCs w:val="32"/>
          <w:lang w:val="en-US"/>
        </w:rPr>
      </w:pPr>
      <w:r w:rsidRPr="007D3547">
        <w:rPr>
          <w:b/>
          <w:sz w:val="32"/>
          <w:szCs w:val="32"/>
          <w:lang w:val="en-US"/>
        </w:rPr>
        <w:t>HAZARD MANAGEMENT</w:t>
      </w:r>
      <w:r>
        <w:rPr>
          <w:b/>
          <w:sz w:val="32"/>
          <w:szCs w:val="32"/>
          <w:lang w:val="en-US"/>
        </w:rPr>
        <w:t xml:space="preserve"> ASSIGNMENT</w:t>
      </w:r>
    </w:p>
    <w:p w:rsidR="007D3547" w:rsidRPr="007D3547" w:rsidRDefault="007D3547" w:rsidP="007D3547">
      <w:pPr>
        <w:jc w:val="center"/>
        <w:rPr>
          <w:b/>
          <w:sz w:val="32"/>
          <w:szCs w:val="32"/>
          <w:lang w:val="en-US"/>
        </w:rPr>
      </w:pPr>
      <w:r>
        <w:rPr>
          <w:b/>
          <w:sz w:val="32"/>
          <w:szCs w:val="32"/>
          <w:lang w:val="en-US"/>
        </w:rPr>
        <w:t xml:space="preserve">NEPAL </w:t>
      </w:r>
      <w:proofErr w:type="gramStart"/>
      <w:r>
        <w:rPr>
          <w:b/>
          <w:sz w:val="32"/>
          <w:szCs w:val="32"/>
          <w:lang w:val="en-US"/>
        </w:rPr>
        <w:t>EARTHQUAKE  2015</w:t>
      </w:r>
      <w:proofErr w:type="gramEnd"/>
    </w:p>
    <w:p w:rsidR="007D3547" w:rsidRDefault="007D3547" w:rsidP="007D3547">
      <w:pPr>
        <w:rPr>
          <w:lang w:val="en-US"/>
        </w:rPr>
      </w:pPr>
    </w:p>
    <w:p w:rsidR="00AF231B" w:rsidRDefault="00AF231B" w:rsidP="007D3547">
      <w:pPr>
        <w:rPr>
          <w:lang w:val="en-US"/>
        </w:rPr>
      </w:pPr>
    </w:p>
    <w:p w:rsidR="00AF231B" w:rsidRDefault="00AF231B" w:rsidP="007D3547">
      <w:pPr>
        <w:rPr>
          <w:lang w:val="en-US"/>
        </w:rPr>
      </w:pPr>
    </w:p>
    <w:p w:rsidR="007D3547" w:rsidRDefault="007D3547" w:rsidP="008446B4">
      <w:pPr>
        <w:pBdr>
          <w:top w:val="single" w:sz="4" w:space="1" w:color="auto"/>
          <w:left w:val="single" w:sz="4" w:space="4" w:color="auto"/>
          <w:bottom w:val="single" w:sz="4" w:space="1" w:color="auto"/>
          <w:right w:val="single" w:sz="4" w:space="4" w:color="auto"/>
        </w:pBdr>
        <w:shd w:val="pct25" w:color="auto" w:fill="auto"/>
        <w:rPr>
          <w:b/>
          <w:lang w:val="en-US"/>
        </w:rPr>
      </w:pPr>
      <w:r w:rsidRPr="007D3547">
        <w:rPr>
          <w:b/>
          <w:lang w:val="en-US"/>
        </w:rPr>
        <w:t>Anticipatory:</w:t>
      </w:r>
      <w:r w:rsidRPr="007D3547">
        <w:rPr>
          <w:rFonts w:asciiTheme="minorHAnsi" w:eastAsiaTheme="minorEastAsia" w:hAnsi="Times New Roman" w:cstheme="minorBidi"/>
          <w:color w:val="FFFF00"/>
          <w:sz w:val="64"/>
          <w:szCs w:val="64"/>
          <w:lang w:val="en-US" w:eastAsia="en-CA"/>
        </w:rPr>
        <w:t xml:space="preserve"> </w:t>
      </w:r>
      <w:r w:rsidR="008446B4" w:rsidRPr="007D3547">
        <w:rPr>
          <w:lang w:val="en-US"/>
        </w:rPr>
        <w:t>This phase of ‘</w:t>
      </w:r>
      <w:r w:rsidR="008446B4" w:rsidRPr="007D3547">
        <w:rPr>
          <w:i/>
          <w:lang w:val="en-US"/>
        </w:rPr>
        <w:t>Hazard Management’</w:t>
      </w:r>
      <w:r w:rsidR="008446B4" w:rsidRPr="007D3547">
        <w:rPr>
          <w:lang w:val="en-US"/>
        </w:rPr>
        <w:t xml:space="preserve"> is p</w:t>
      </w:r>
      <w:r w:rsidR="008446B4">
        <w:rPr>
          <w:lang w:val="en-US"/>
        </w:rPr>
        <w:t>re-</w:t>
      </w:r>
      <w:r w:rsidR="008446B4" w:rsidRPr="007D3547">
        <w:rPr>
          <w:lang w:val="en-US"/>
        </w:rPr>
        <w:t>event</w:t>
      </w:r>
      <w:r w:rsidR="008446B4">
        <w:rPr>
          <w:lang w:val="en-US"/>
        </w:rPr>
        <w:t>. Due to the likelihood of a disaster occurring, plans, laws, zoning, building codes, evacuation policies, emergency services etc. are put in place to minimize what is anticipated at an unknown time in the future.</w:t>
      </w:r>
    </w:p>
    <w:p w:rsidR="007D3547" w:rsidRDefault="007D3547" w:rsidP="008446B4">
      <w:pPr>
        <w:pBdr>
          <w:top w:val="single" w:sz="4" w:space="1" w:color="auto"/>
          <w:left w:val="single" w:sz="4" w:space="4" w:color="auto"/>
          <w:bottom w:val="single" w:sz="4" w:space="1" w:color="auto"/>
          <w:right w:val="single" w:sz="4" w:space="4" w:color="auto"/>
        </w:pBdr>
        <w:shd w:val="pct25" w:color="auto" w:fill="auto"/>
        <w:rPr>
          <w:b/>
          <w:lang w:val="en-US"/>
        </w:rPr>
      </w:pPr>
    </w:p>
    <w:p w:rsidR="00000000" w:rsidRPr="007D3547" w:rsidRDefault="00343623" w:rsidP="00AF231B">
      <w:pPr>
        <w:pStyle w:val="ListParagraph"/>
        <w:numPr>
          <w:ilvl w:val="0"/>
          <w:numId w:val="5"/>
        </w:numPr>
        <w:pBdr>
          <w:top w:val="single" w:sz="4" w:space="1" w:color="auto"/>
          <w:left w:val="single" w:sz="4" w:space="4" w:color="auto"/>
          <w:bottom w:val="single" w:sz="4" w:space="1" w:color="auto"/>
          <w:right w:val="single" w:sz="4" w:space="4" w:color="auto"/>
        </w:pBdr>
      </w:pPr>
      <w:r w:rsidRPr="00AF231B">
        <w:rPr>
          <w:lang w:val="en-US"/>
        </w:rPr>
        <w:t>Deliberate adjustment to minimize impact of natural hazards.</w:t>
      </w:r>
    </w:p>
    <w:p w:rsidR="007D3547" w:rsidRPr="007D3547" w:rsidRDefault="00343623" w:rsidP="007D3547">
      <w:pPr>
        <w:numPr>
          <w:ilvl w:val="0"/>
          <w:numId w:val="2"/>
        </w:numPr>
        <w:pBdr>
          <w:top w:val="single" w:sz="4" w:space="1" w:color="auto"/>
          <w:left w:val="single" w:sz="4" w:space="4" w:color="auto"/>
          <w:bottom w:val="single" w:sz="4" w:space="1" w:color="auto"/>
          <w:right w:val="single" w:sz="4" w:space="4" w:color="auto"/>
        </w:pBdr>
      </w:pPr>
      <w:r w:rsidRPr="007D3547">
        <w:rPr>
          <w:lang w:val="en-US"/>
        </w:rPr>
        <w:t>Cons</w:t>
      </w:r>
      <w:r w:rsidRPr="007D3547">
        <w:rPr>
          <w:lang w:val="en-US"/>
        </w:rPr>
        <w:t>iders the residents environmental awareness, perception of the problem, and fiscal restraints.</w:t>
      </w:r>
    </w:p>
    <w:p w:rsidR="00000000" w:rsidRPr="007D3547" w:rsidRDefault="00343623" w:rsidP="007D3547">
      <w:pPr>
        <w:numPr>
          <w:ilvl w:val="0"/>
          <w:numId w:val="3"/>
        </w:numPr>
        <w:pBdr>
          <w:top w:val="single" w:sz="4" w:space="1" w:color="auto"/>
          <w:left w:val="single" w:sz="4" w:space="4" w:color="auto"/>
          <w:bottom w:val="single" w:sz="4" w:space="1" w:color="auto"/>
          <w:right w:val="single" w:sz="4" w:space="4" w:color="auto"/>
        </w:pBdr>
      </w:pPr>
      <w:r w:rsidRPr="007D3547">
        <w:rPr>
          <w:lang w:val="en-US"/>
        </w:rPr>
        <w:t>Accepting hazard</w:t>
      </w:r>
      <w:r w:rsidRPr="007D3547">
        <w:rPr>
          <w:lang w:val="en-US"/>
        </w:rPr>
        <w:t xml:space="preserve"> losses.</w:t>
      </w:r>
    </w:p>
    <w:p w:rsidR="00000000" w:rsidRPr="007D3547" w:rsidRDefault="00343623" w:rsidP="007D3547">
      <w:pPr>
        <w:numPr>
          <w:ilvl w:val="0"/>
          <w:numId w:val="3"/>
        </w:numPr>
        <w:pBdr>
          <w:top w:val="single" w:sz="4" w:space="1" w:color="auto"/>
          <w:left w:val="single" w:sz="4" w:space="4" w:color="auto"/>
          <w:bottom w:val="single" w:sz="4" w:space="1" w:color="auto"/>
          <w:right w:val="single" w:sz="4" w:space="4" w:color="auto"/>
        </w:pBdr>
      </w:pPr>
      <w:r w:rsidRPr="007D3547">
        <w:rPr>
          <w:lang w:val="en-US"/>
        </w:rPr>
        <w:t>Restrictive zoning/abandonment and public use of hazardous areas.</w:t>
      </w:r>
    </w:p>
    <w:p w:rsidR="00000000" w:rsidRPr="007D3547" w:rsidRDefault="00343623" w:rsidP="007D3547">
      <w:pPr>
        <w:numPr>
          <w:ilvl w:val="0"/>
          <w:numId w:val="3"/>
        </w:numPr>
        <w:pBdr>
          <w:top w:val="single" w:sz="4" w:space="1" w:color="auto"/>
          <w:left w:val="single" w:sz="4" w:space="4" w:color="auto"/>
          <w:bottom w:val="single" w:sz="4" w:space="1" w:color="auto"/>
          <w:right w:val="single" w:sz="4" w:space="4" w:color="auto"/>
        </w:pBdr>
      </w:pPr>
      <w:proofErr w:type="gramStart"/>
      <w:r w:rsidRPr="007D3547">
        <w:rPr>
          <w:lang w:val="en-US"/>
        </w:rPr>
        <w:t>engineering</w:t>
      </w:r>
      <w:proofErr w:type="gramEnd"/>
      <w:r w:rsidRPr="007D3547">
        <w:rPr>
          <w:lang w:val="en-US"/>
        </w:rPr>
        <w:t xml:space="preserve"> solutions.</w:t>
      </w:r>
    </w:p>
    <w:p w:rsidR="00000000" w:rsidRPr="007D3547" w:rsidRDefault="00343623" w:rsidP="002475AB">
      <w:pPr>
        <w:numPr>
          <w:ilvl w:val="0"/>
          <w:numId w:val="3"/>
        </w:numPr>
        <w:pBdr>
          <w:top w:val="single" w:sz="4" w:space="1" w:color="auto"/>
          <w:left w:val="single" w:sz="4" w:space="4" w:color="auto"/>
          <w:bottom w:val="single" w:sz="4" w:space="1" w:color="auto"/>
          <w:right w:val="single" w:sz="4" w:space="4" w:color="auto"/>
        </w:pBdr>
      </w:pPr>
      <w:proofErr w:type="gramStart"/>
      <w:r w:rsidRPr="007D3547">
        <w:rPr>
          <w:lang w:val="en-US"/>
        </w:rPr>
        <w:t>hazard</w:t>
      </w:r>
      <w:proofErr w:type="gramEnd"/>
      <w:r w:rsidRPr="007D3547">
        <w:rPr>
          <w:lang w:val="en-US"/>
        </w:rPr>
        <w:t xml:space="preserve"> warning systems and evacuation procedures.</w:t>
      </w:r>
    </w:p>
    <w:p w:rsidR="007D3547" w:rsidRDefault="007D3547" w:rsidP="007D3547"/>
    <w:p w:rsidR="00343623" w:rsidRDefault="00343623" w:rsidP="007D3547"/>
    <w:p w:rsidR="00343623" w:rsidRPr="007D3547" w:rsidRDefault="00343623" w:rsidP="007D3547"/>
    <w:p w:rsidR="007D3547" w:rsidRPr="007D3547" w:rsidRDefault="007D3547" w:rsidP="008446B4">
      <w:pPr>
        <w:pBdr>
          <w:top w:val="single" w:sz="4" w:space="1" w:color="auto"/>
          <w:left w:val="single" w:sz="4" w:space="4" w:color="auto"/>
          <w:bottom w:val="single" w:sz="4" w:space="1" w:color="auto"/>
          <w:right w:val="single" w:sz="4" w:space="4" w:color="auto"/>
        </w:pBdr>
        <w:shd w:val="pct25" w:color="auto" w:fill="auto"/>
        <w:rPr>
          <w:lang w:val="en-US"/>
        </w:rPr>
      </w:pPr>
      <w:r w:rsidRPr="007D3547">
        <w:rPr>
          <w:b/>
          <w:lang w:val="en-US"/>
        </w:rPr>
        <w:t>Reactive:</w:t>
      </w:r>
      <w:r>
        <w:rPr>
          <w:b/>
          <w:lang w:val="en-US"/>
        </w:rPr>
        <w:t xml:space="preserve"> </w:t>
      </w:r>
      <w:r w:rsidRPr="007D3547">
        <w:rPr>
          <w:lang w:val="en-US"/>
        </w:rPr>
        <w:t>This phase of ‘</w:t>
      </w:r>
      <w:r w:rsidRPr="007D3547">
        <w:rPr>
          <w:i/>
          <w:lang w:val="en-US"/>
        </w:rPr>
        <w:t>Hazard Management’</w:t>
      </w:r>
      <w:r w:rsidRPr="007D3547">
        <w:rPr>
          <w:lang w:val="en-US"/>
        </w:rPr>
        <w:t xml:space="preserve"> is post event. The disaster has occurred, (and may still be occurring</w:t>
      </w:r>
      <w:r w:rsidR="008446B4">
        <w:rPr>
          <w:lang w:val="en-US"/>
        </w:rPr>
        <w:t xml:space="preserve">, or subsequent problems are occurring </w:t>
      </w:r>
      <w:proofErr w:type="spellStart"/>
      <w:r w:rsidR="008446B4">
        <w:rPr>
          <w:lang w:val="en-US"/>
        </w:rPr>
        <w:t>ie</w:t>
      </w:r>
      <w:proofErr w:type="spellEnd"/>
      <w:r w:rsidR="008446B4">
        <w:rPr>
          <w:lang w:val="en-US"/>
        </w:rPr>
        <w:t>. Monsoon rains</w:t>
      </w:r>
      <w:r w:rsidRPr="007D3547">
        <w:rPr>
          <w:lang w:val="en-US"/>
        </w:rPr>
        <w:t>) and plans are put in place for the different phases of the Recovery Model.</w:t>
      </w:r>
    </w:p>
    <w:p w:rsidR="007D3547" w:rsidRPr="007D3547" w:rsidRDefault="007D3547" w:rsidP="007D3547">
      <w:pPr>
        <w:rPr>
          <w:b/>
        </w:rPr>
      </w:pPr>
    </w:p>
    <w:p w:rsidR="007D3547" w:rsidRDefault="007D3547" w:rsidP="002475AB">
      <w:pPr>
        <w:pBdr>
          <w:top w:val="single" w:sz="4" w:space="1" w:color="auto"/>
          <w:left w:val="single" w:sz="4" w:space="4" w:color="auto"/>
          <w:bottom w:val="single" w:sz="4" w:space="1" w:color="auto"/>
          <w:right w:val="single" w:sz="4" w:space="4" w:color="auto"/>
        </w:pBdr>
        <w:rPr>
          <w:b/>
          <w:lang w:val="en-US"/>
        </w:rPr>
      </w:pPr>
      <w:proofErr w:type="gramStart"/>
      <w:r w:rsidRPr="007D3547">
        <w:rPr>
          <w:b/>
          <w:lang w:val="en-US"/>
        </w:rPr>
        <w:t>The General Recovery Model.</w:t>
      </w:r>
      <w:proofErr w:type="gramEnd"/>
    </w:p>
    <w:p w:rsidR="008446B4" w:rsidRPr="008446B4" w:rsidRDefault="008446B4" w:rsidP="002475AB">
      <w:pPr>
        <w:pBdr>
          <w:top w:val="single" w:sz="4" w:space="1" w:color="auto"/>
          <w:left w:val="single" w:sz="4" w:space="4" w:color="auto"/>
          <w:bottom w:val="single" w:sz="4" w:space="1" w:color="auto"/>
          <w:right w:val="single" w:sz="4" w:space="4" w:color="auto"/>
        </w:pBdr>
        <w:rPr>
          <w:b/>
          <w:lang w:val="en-US"/>
        </w:rPr>
      </w:pPr>
    </w:p>
    <w:p w:rsidR="007D3547" w:rsidRDefault="00343623" w:rsidP="002475AB">
      <w:pPr>
        <w:pBdr>
          <w:top w:val="single" w:sz="4" w:space="1" w:color="auto"/>
          <w:left w:val="single" w:sz="4" w:space="4" w:color="auto"/>
          <w:bottom w:val="single" w:sz="4" w:space="1" w:color="auto"/>
          <w:right w:val="single" w:sz="4" w:space="4" w:color="auto"/>
        </w:pBdr>
        <w:rPr>
          <w:lang w:val="en-US"/>
        </w:rPr>
      </w:pPr>
      <w:r w:rsidRPr="007D3547">
        <w:rPr>
          <w:b/>
          <w:lang w:val="en-US"/>
        </w:rPr>
        <w:t>Emergency phase:</w:t>
      </w:r>
      <w:r w:rsidRPr="007D3547">
        <w:rPr>
          <w:lang w:val="en-US"/>
        </w:rPr>
        <w:t xml:space="preserve">  clears roads for emergency vehicles, complete search and rescue of vict</w:t>
      </w:r>
      <w:r w:rsidR="008446B4">
        <w:rPr>
          <w:lang w:val="en-US"/>
        </w:rPr>
        <w:t xml:space="preserve">ims, emergency shelter and food, temporary hospitals, security against looting, re-unite families who are lost, ensure safety for future aftershocks. </w:t>
      </w:r>
      <w:proofErr w:type="gramStart"/>
      <w:r w:rsidR="008446B4">
        <w:rPr>
          <w:lang w:val="en-US"/>
        </w:rPr>
        <w:t>Body removal and disposal.</w:t>
      </w:r>
      <w:proofErr w:type="gramEnd"/>
      <w:r w:rsidR="008446B4">
        <w:rPr>
          <w:lang w:val="en-US"/>
        </w:rPr>
        <w:t xml:space="preserve"> (</w:t>
      </w:r>
      <w:proofErr w:type="gramStart"/>
      <w:r w:rsidR="008446B4">
        <w:rPr>
          <w:lang w:val="en-US"/>
        </w:rPr>
        <w:t>burial</w:t>
      </w:r>
      <w:proofErr w:type="gramEnd"/>
      <w:r w:rsidR="008446B4">
        <w:rPr>
          <w:lang w:val="en-US"/>
        </w:rPr>
        <w:t xml:space="preserve"> customs are important). Accessing remote areas</w:t>
      </w:r>
    </w:p>
    <w:p w:rsidR="008446B4" w:rsidRPr="008446B4" w:rsidRDefault="008446B4" w:rsidP="002475AB">
      <w:pPr>
        <w:pBdr>
          <w:top w:val="single" w:sz="4" w:space="1" w:color="auto"/>
          <w:left w:val="single" w:sz="4" w:space="4" w:color="auto"/>
          <w:bottom w:val="single" w:sz="4" w:space="1" w:color="auto"/>
          <w:right w:val="single" w:sz="4" w:space="4" w:color="auto"/>
        </w:pBdr>
        <w:rPr>
          <w:lang w:val="en-US"/>
        </w:rPr>
      </w:pPr>
    </w:p>
    <w:p w:rsidR="007D3547" w:rsidRDefault="00343623" w:rsidP="002475AB">
      <w:pPr>
        <w:pBdr>
          <w:top w:val="single" w:sz="4" w:space="1" w:color="auto"/>
          <w:left w:val="single" w:sz="4" w:space="4" w:color="auto"/>
          <w:bottom w:val="single" w:sz="4" w:space="1" w:color="auto"/>
          <w:right w:val="single" w:sz="4" w:space="4" w:color="auto"/>
        </w:pBdr>
        <w:rPr>
          <w:lang w:val="en-US"/>
        </w:rPr>
      </w:pPr>
      <w:r w:rsidRPr="007D3547">
        <w:rPr>
          <w:b/>
          <w:lang w:val="en-US"/>
        </w:rPr>
        <w:t>Restoration phase:</w:t>
      </w:r>
      <w:r w:rsidRPr="007D3547">
        <w:rPr>
          <w:lang w:val="en-US"/>
        </w:rPr>
        <w:t xml:space="preserve">  restores major services (heat, electric, water, communication) and return</w:t>
      </w:r>
      <w:r w:rsidRPr="007D3547">
        <w:rPr>
          <w:lang w:val="en-US"/>
        </w:rPr>
        <w:t xml:space="preserve"> refugees.</w:t>
      </w:r>
      <w:r w:rsidR="008446B4">
        <w:rPr>
          <w:lang w:val="en-US"/>
        </w:rPr>
        <w:t xml:space="preserve"> Prepare for secondary hazards (cholera due to unsanitary water, exposure from the elements – cold, rain, etc. People could be living in ‘tent cities’ for a long period of time until the rebuild occurs.</w:t>
      </w:r>
    </w:p>
    <w:p w:rsidR="008446B4" w:rsidRPr="008446B4" w:rsidRDefault="008446B4" w:rsidP="002475AB">
      <w:pPr>
        <w:pBdr>
          <w:top w:val="single" w:sz="4" w:space="1" w:color="auto"/>
          <w:left w:val="single" w:sz="4" w:space="4" w:color="auto"/>
          <w:bottom w:val="single" w:sz="4" w:space="1" w:color="auto"/>
          <w:right w:val="single" w:sz="4" w:space="4" w:color="auto"/>
        </w:pBdr>
        <w:rPr>
          <w:lang w:val="en-US"/>
        </w:rPr>
      </w:pPr>
    </w:p>
    <w:p w:rsidR="00000000" w:rsidRPr="007D3547" w:rsidRDefault="00343623" w:rsidP="002475AB">
      <w:pPr>
        <w:pBdr>
          <w:top w:val="single" w:sz="4" w:space="1" w:color="auto"/>
          <w:left w:val="single" w:sz="4" w:space="4" w:color="auto"/>
          <w:bottom w:val="single" w:sz="4" w:space="1" w:color="auto"/>
          <w:right w:val="single" w:sz="4" w:space="4" w:color="auto"/>
        </w:pBdr>
      </w:pPr>
      <w:r w:rsidRPr="007D3547">
        <w:rPr>
          <w:b/>
          <w:lang w:val="en-US"/>
        </w:rPr>
        <w:t>Reconstruction phase:</w:t>
      </w:r>
      <w:r w:rsidRPr="007D3547">
        <w:rPr>
          <w:lang w:val="en-US"/>
        </w:rPr>
        <w:t xml:space="preserve"> Rebuild.</w:t>
      </w:r>
      <w:r w:rsidR="008446B4">
        <w:rPr>
          <w:lang w:val="en-US"/>
        </w:rPr>
        <w:t xml:space="preserve"> Prioritize building and infrastructure projects. What are the most important buildings, demolishing unsafe structures still standing</w:t>
      </w:r>
      <w:r w:rsidR="002475AB">
        <w:rPr>
          <w:lang w:val="en-US"/>
        </w:rPr>
        <w:t xml:space="preserve">, repairing roads and bridges </w:t>
      </w:r>
      <w:proofErr w:type="gramStart"/>
      <w:r w:rsidR="002475AB">
        <w:rPr>
          <w:lang w:val="en-US"/>
        </w:rPr>
        <w:t>etc.</w:t>
      </w:r>
      <w:proofErr w:type="gramEnd"/>
    </w:p>
    <w:p w:rsidR="002475AB" w:rsidRDefault="002475AB" w:rsidP="008446B4">
      <w:pPr>
        <w:pBdr>
          <w:top w:val="single" w:sz="4" w:space="1" w:color="auto"/>
          <w:left w:val="single" w:sz="4" w:space="4" w:color="auto"/>
          <w:bottom w:val="single" w:sz="4" w:space="1" w:color="auto"/>
          <w:right w:val="single" w:sz="4" w:space="4" w:color="auto"/>
        </w:pBdr>
      </w:pPr>
    </w:p>
    <w:p w:rsidR="00AF231B" w:rsidRDefault="00AF231B" w:rsidP="002475AB">
      <w:pPr>
        <w:ind w:firstLine="720"/>
        <w:rPr>
          <w:b/>
        </w:rPr>
      </w:pPr>
      <w:bookmarkStart w:id="0" w:name="_GoBack"/>
      <w:bookmarkEnd w:id="0"/>
    </w:p>
    <w:p w:rsidR="00AF231B" w:rsidRDefault="00AF231B" w:rsidP="002475AB">
      <w:pPr>
        <w:ind w:firstLine="720"/>
        <w:rPr>
          <w:b/>
        </w:rPr>
      </w:pPr>
    </w:p>
    <w:p w:rsidR="00AF231B" w:rsidRPr="002475AB" w:rsidRDefault="00AF231B" w:rsidP="002475AB">
      <w:pPr>
        <w:ind w:firstLine="720"/>
        <w:rPr>
          <w:b/>
        </w:rPr>
      </w:pPr>
    </w:p>
    <w:p w:rsidR="002475AB" w:rsidRDefault="002475AB" w:rsidP="002475AB">
      <w:pPr>
        <w:pBdr>
          <w:top w:val="single" w:sz="4" w:space="1" w:color="auto"/>
          <w:left w:val="single" w:sz="4" w:space="4" w:color="auto"/>
          <w:bottom w:val="single" w:sz="4" w:space="0" w:color="auto"/>
          <w:right w:val="single" w:sz="4" w:space="4" w:color="auto"/>
        </w:pBdr>
        <w:shd w:val="pct25" w:color="auto" w:fill="auto"/>
        <w:rPr>
          <w:b/>
        </w:rPr>
      </w:pPr>
      <w:r w:rsidRPr="002475AB">
        <w:rPr>
          <w:b/>
        </w:rPr>
        <w:t>C</w:t>
      </w:r>
      <w:r>
        <w:rPr>
          <w:b/>
        </w:rPr>
        <w:t xml:space="preserve">onsiderations: </w:t>
      </w:r>
      <w:r w:rsidRPr="002475AB">
        <w:t xml:space="preserve">These are factors that must be considered when any plan is put in place. They are also known as limiting factors. Each country has a set of </w:t>
      </w:r>
      <w:r w:rsidRPr="002475AB">
        <w:rPr>
          <w:b/>
        </w:rPr>
        <w:t>political, economic, environmental, and social</w:t>
      </w:r>
      <w:r>
        <w:rPr>
          <w:b/>
        </w:rPr>
        <w:t xml:space="preserve"> /</w:t>
      </w:r>
      <w:r w:rsidRPr="002475AB">
        <w:rPr>
          <w:b/>
        </w:rPr>
        <w:t xml:space="preserve"> cultural </w:t>
      </w:r>
      <w:r w:rsidRPr="002475AB">
        <w:t>conditions that must be taken into account when the</w:t>
      </w:r>
      <w:r>
        <w:t xml:space="preserve"> </w:t>
      </w:r>
      <w:r w:rsidRPr="002475AB">
        <w:rPr>
          <w:i/>
        </w:rPr>
        <w:t>General Recovery Model</w:t>
      </w:r>
      <w:r w:rsidRPr="002475AB">
        <w:t xml:space="preserve"> is put in place. </w:t>
      </w:r>
    </w:p>
    <w:p w:rsidR="002475AB" w:rsidRDefault="002475AB" w:rsidP="002475AB">
      <w:pPr>
        <w:tabs>
          <w:tab w:val="left" w:pos="3249"/>
        </w:tabs>
      </w:pPr>
      <w:r>
        <w:tab/>
      </w:r>
    </w:p>
    <w:p w:rsidR="002475AB" w:rsidRDefault="002475AB" w:rsidP="00AF231B">
      <w:pPr>
        <w:pBdr>
          <w:top w:val="single" w:sz="4" w:space="1" w:color="auto"/>
          <w:left w:val="single" w:sz="4" w:space="4" w:color="auto"/>
          <w:bottom w:val="single" w:sz="4" w:space="1" w:color="auto"/>
          <w:right w:val="single" w:sz="4" w:space="4" w:color="auto"/>
        </w:pBdr>
        <w:tabs>
          <w:tab w:val="left" w:pos="3249"/>
        </w:tabs>
      </w:pPr>
      <w:r w:rsidRPr="002475AB">
        <w:rPr>
          <w:b/>
        </w:rPr>
        <w:t>P</w:t>
      </w:r>
      <w:r w:rsidR="00AF231B">
        <w:rPr>
          <w:b/>
        </w:rPr>
        <w:t>olitical</w:t>
      </w:r>
      <w:r w:rsidRPr="002475AB">
        <w:rPr>
          <w:b/>
        </w:rPr>
        <w:t>:</w:t>
      </w:r>
      <w:r>
        <w:t xml:space="preserve"> Investigate the stability of the government in Nepal. Often </w:t>
      </w:r>
      <w:proofErr w:type="gramStart"/>
      <w:r>
        <w:t>times</w:t>
      </w:r>
      <w:proofErr w:type="gramEnd"/>
      <w:r>
        <w:t xml:space="preserve"> insurgent groups use a disaster to gain control over a country or region due to deployment of military personnel for the disaster, the lack of security and the chaos of the moment.</w:t>
      </w:r>
    </w:p>
    <w:p w:rsidR="002475AB" w:rsidRDefault="002475AB" w:rsidP="00AF231B">
      <w:pPr>
        <w:pBdr>
          <w:top w:val="single" w:sz="4" w:space="1" w:color="auto"/>
          <w:left w:val="single" w:sz="4" w:space="4" w:color="auto"/>
          <w:bottom w:val="single" w:sz="4" w:space="1" w:color="auto"/>
          <w:right w:val="single" w:sz="4" w:space="4" w:color="auto"/>
        </w:pBdr>
        <w:tabs>
          <w:tab w:val="left" w:pos="3249"/>
        </w:tabs>
      </w:pPr>
      <w:r w:rsidRPr="002475AB">
        <w:rPr>
          <w:b/>
        </w:rPr>
        <w:t>E</w:t>
      </w:r>
      <w:r w:rsidR="00AF231B">
        <w:rPr>
          <w:b/>
        </w:rPr>
        <w:t>conomic</w:t>
      </w:r>
      <w:r w:rsidRPr="002475AB">
        <w:rPr>
          <w:b/>
        </w:rPr>
        <w:t>:</w:t>
      </w:r>
      <w:r>
        <w:rPr>
          <w:b/>
        </w:rPr>
        <w:t xml:space="preserve"> </w:t>
      </w:r>
      <w:r w:rsidRPr="002475AB">
        <w:t>The ability of poor third world nations is often limited to deal with disaster relief on their own. They must rely on the goodwill of the global community – the United Nations, and individual countries</w:t>
      </w:r>
    </w:p>
    <w:p w:rsidR="002475AB" w:rsidRDefault="002475AB" w:rsidP="00AF231B">
      <w:pPr>
        <w:pBdr>
          <w:top w:val="single" w:sz="4" w:space="1" w:color="auto"/>
          <w:left w:val="single" w:sz="4" w:space="4" w:color="auto"/>
          <w:bottom w:val="single" w:sz="4" w:space="1" w:color="auto"/>
          <w:right w:val="single" w:sz="4" w:space="4" w:color="auto"/>
        </w:pBdr>
        <w:tabs>
          <w:tab w:val="left" w:pos="3249"/>
        </w:tabs>
      </w:pPr>
      <w:r w:rsidRPr="00AF231B">
        <w:rPr>
          <w:b/>
        </w:rPr>
        <w:t>E</w:t>
      </w:r>
      <w:r w:rsidR="00AF231B">
        <w:rPr>
          <w:b/>
        </w:rPr>
        <w:t>nvironmental</w:t>
      </w:r>
      <w:r>
        <w:t xml:space="preserve">: These are factors that deal with terrain and climate that impact rescue efforts, restoration, and rebuilding phases. They may be extreme weather, </w:t>
      </w:r>
      <w:proofErr w:type="gramStart"/>
      <w:r>
        <w:t>difficult  topography</w:t>
      </w:r>
      <w:proofErr w:type="gramEnd"/>
      <w:r>
        <w:t xml:space="preserve">, </w:t>
      </w:r>
      <w:r w:rsidR="00AF231B">
        <w:t>as well as exposure to diseases brought on by human and animal bodies, human and animal waste, chemical and toxic spills from ruptured pipes and storage containers. Common household products in larger concentrations can also poison local water.</w:t>
      </w:r>
    </w:p>
    <w:p w:rsidR="00AF231B" w:rsidRDefault="00AF231B" w:rsidP="00AF231B">
      <w:pPr>
        <w:pBdr>
          <w:top w:val="single" w:sz="4" w:space="1" w:color="auto"/>
          <w:left w:val="single" w:sz="4" w:space="4" w:color="auto"/>
          <w:bottom w:val="single" w:sz="4" w:space="1" w:color="auto"/>
          <w:right w:val="single" w:sz="4" w:space="4" w:color="auto"/>
        </w:pBdr>
        <w:tabs>
          <w:tab w:val="left" w:pos="3249"/>
        </w:tabs>
      </w:pPr>
      <w:r>
        <w:rPr>
          <w:b/>
        </w:rPr>
        <w:t>Social / Cultural</w:t>
      </w:r>
      <w:r>
        <w:t>: These factors deal with religion, cultural customs, gender roles, burial customs, dress and modesty issues when it comes to treating patients. For example some religions prohibit women from being attended to by a male doctor without a male family member being present during the examination. Some religions prohibit blood transfusions.</w:t>
      </w:r>
    </w:p>
    <w:p w:rsidR="00AF231B" w:rsidRDefault="00AF231B" w:rsidP="00AF231B">
      <w:pPr>
        <w:pBdr>
          <w:top w:val="single" w:sz="4" w:space="1" w:color="auto"/>
          <w:left w:val="single" w:sz="4" w:space="4" w:color="auto"/>
          <w:bottom w:val="single" w:sz="4" w:space="1" w:color="auto"/>
          <w:right w:val="single" w:sz="4" w:space="4" w:color="auto"/>
        </w:pBdr>
        <w:tabs>
          <w:tab w:val="left" w:pos="3249"/>
        </w:tabs>
      </w:pPr>
    </w:p>
    <w:p w:rsidR="00AF231B" w:rsidRPr="00AF231B" w:rsidRDefault="00AF231B" w:rsidP="00AF231B"/>
    <w:p w:rsidR="00AF231B" w:rsidRDefault="00AF231B" w:rsidP="00AF231B"/>
    <w:p w:rsidR="00AF231B" w:rsidRPr="00AF231B" w:rsidRDefault="00AF231B" w:rsidP="00AF231B">
      <w:pPr>
        <w:rPr>
          <w:b/>
        </w:rPr>
      </w:pPr>
      <w:r w:rsidRPr="00AF231B">
        <w:rPr>
          <w:b/>
        </w:rPr>
        <w:t xml:space="preserve">ASSIGNMENT: </w:t>
      </w:r>
    </w:p>
    <w:p w:rsidR="00AF231B" w:rsidRDefault="00AF231B" w:rsidP="00AF231B"/>
    <w:p w:rsidR="00AF231B" w:rsidRDefault="00AF231B" w:rsidP="00AF231B">
      <w:r>
        <w:t>To</w:t>
      </w:r>
    </w:p>
    <w:p w:rsidR="00AF231B" w:rsidRDefault="00AF231B" w:rsidP="00AF231B">
      <w:pPr>
        <w:pStyle w:val="ListParagraph"/>
        <w:numPr>
          <w:ilvl w:val="0"/>
          <w:numId w:val="6"/>
        </w:numPr>
      </w:pPr>
      <w:r>
        <w:t xml:space="preserve">Research the state of the disaster as of Tuesday April 28. – death toll, state of Katmandu, state of rural areas of Nepal, refugees and homeless, estimated costs </w:t>
      </w:r>
    </w:p>
    <w:p w:rsidR="00AF231B" w:rsidRDefault="00AF231B" w:rsidP="00AF231B">
      <w:pPr>
        <w:pStyle w:val="ListParagraph"/>
        <w:numPr>
          <w:ilvl w:val="0"/>
          <w:numId w:val="6"/>
        </w:numPr>
      </w:pPr>
      <w:r>
        <w:t xml:space="preserve">Research and list the </w:t>
      </w:r>
      <w:r w:rsidRPr="00AF231B">
        <w:rPr>
          <w:b/>
        </w:rPr>
        <w:t>considerations</w:t>
      </w:r>
      <w:r>
        <w:t xml:space="preserve"> that you are dealing with in terms of limitations as stated above… political, economic, environmental, social cultural.</w:t>
      </w:r>
    </w:p>
    <w:p w:rsidR="00AF231B" w:rsidRDefault="00AF231B" w:rsidP="00AF231B">
      <w:pPr>
        <w:pStyle w:val="ListParagraph"/>
        <w:numPr>
          <w:ilvl w:val="0"/>
          <w:numId w:val="6"/>
        </w:numPr>
      </w:pPr>
      <w:r>
        <w:t xml:space="preserve">Develop a plan using the </w:t>
      </w:r>
      <w:r w:rsidRPr="00AF231B">
        <w:rPr>
          <w:b/>
        </w:rPr>
        <w:t xml:space="preserve">General Recovery Model </w:t>
      </w:r>
      <w:r>
        <w:t xml:space="preserve">– broken down into Emergency Phase, Restoration Phase, </w:t>
      </w:r>
      <w:r w:rsidR="00343623">
        <w:t>and Reconstruction</w:t>
      </w:r>
      <w:r>
        <w:t xml:space="preserve"> Phase.</w:t>
      </w:r>
    </w:p>
    <w:p w:rsidR="00343623" w:rsidRDefault="00343623" w:rsidP="00343623">
      <w:pPr>
        <w:pStyle w:val="ListParagraph"/>
      </w:pPr>
    </w:p>
    <w:p w:rsidR="00343623" w:rsidRPr="00AF231B" w:rsidRDefault="00343623" w:rsidP="00343623">
      <w:r>
        <w:t>See attached model for your Report.</w:t>
      </w:r>
    </w:p>
    <w:sectPr w:rsidR="00343623" w:rsidRPr="00AF231B" w:rsidSect="008446B4">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AB" w:rsidRDefault="002475AB" w:rsidP="002475AB">
      <w:pPr>
        <w:spacing w:line="240" w:lineRule="auto"/>
      </w:pPr>
      <w:r>
        <w:separator/>
      </w:r>
    </w:p>
  </w:endnote>
  <w:endnote w:type="continuationSeparator" w:id="0">
    <w:p w:rsidR="002475AB" w:rsidRDefault="002475AB" w:rsidP="00247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AB" w:rsidRDefault="002475AB" w:rsidP="002475AB">
      <w:pPr>
        <w:spacing w:line="240" w:lineRule="auto"/>
      </w:pPr>
      <w:r>
        <w:separator/>
      </w:r>
    </w:p>
  </w:footnote>
  <w:footnote w:type="continuationSeparator" w:id="0">
    <w:p w:rsidR="002475AB" w:rsidRDefault="002475AB" w:rsidP="002475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B3B"/>
    <w:multiLevelType w:val="hybridMultilevel"/>
    <w:tmpl w:val="DAA47AD6"/>
    <w:lvl w:ilvl="0" w:tplc="E72ABEBE">
      <w:start w:val="1"/>
      <w:numFmt w:val="bullet"/>
      <w:lvlText w:val="•"/>
      <w:lvlJc w:val="left"/>
      <w:pPr>
        <w:tabs>
          <w:tab w:val="num" w:pos="720"/>
        </w:tabs>
        <w:ind w:left="720" w:hanging="360"/>
      </w:pPr>
      <w:rPr>
        <w:rFonts w:ascii="Times New Roman" w:hAnsi="Times New Roman" w:hint="default"/>
      </w:rPr>
    </w:lvl>
    <w:lvl w:ilvl="1" w:tplc="2EA276C0" w:tentative="1">
      <w:start w:val="1"/>
      <w:numFmt w:val="bullet"/>
      <w:lvlText w:val="•"/>
      <w:lvlJc w:val="left"/>
      <w:pPr>
        <w:tabs>
          <w:tab w:val="num" w:pos="1440"/>
        </w:tabs>
        <w:ind w:left="1440" w:hanging="360"/>
      </w:pPr>
      <w:rPr>
        <w:rFonts w:ascii="Times New Roman" w:hAnsi="Times New Roman" w:hint="default"/>
      </w:rPr>
    </w:lvl>
    <w:lvl w:ilvl="2" w:tplc="47C0E008" w:tentative="1">
      <w:start w:val="1"/>
      <w:numFmt w:val="bullet"/>
      <w:lvlText w:val="•"/>
      <w:lvlJc w:val="left"/>
      <w:pPr>
        <w:tabs>
          <w:tab w:val="num" w:pos="2160"/>
        </w:tabs>
        <w:ind w:left="2160" w:hanging="360"/>
      </w:pPr>
      <w:rPr>
        <w:rFonts w:ascii="Times New Roman" w:hAnsi="Times New Roman" w:hint="default"/>
      </w:rPr>
    </w:lvl>
    <w:lvl w:ilvl="3" w:tplc="1372405C" w:tentative="1">
      <w:start w:val="1"/>
      <w:numFmt w:val="bullet"/>
      <w:lvlText w:val="•"/>
      <w:lvlJc w:val="left"/>
      <w:pPr>
        <w:tabs>
          <w:tab w:val="num" w:pos="2880"/>
        </w:tabs>
        <w:ind w:left="2880" w:hanging="360"/>
      </w:pPr>
      <w:rPr>
        <w:rFonts w:ascii="Times New Roman" w:hAnsi="Times New Roman" w:hint="default"/>
      </w:rPr>
    </w:lvl>
    <w:lvl w:ilvl="4" w:tplc="541C0DBA" w:tentative="1">
      <w:start w:val="1"/>
      <w:numFmt w:val="bullet"/>
      <w:lvlText w:val="•"/>
      <w:lvlJc w:val="left"/>
      <w:pPr>
        <w:tabs>
          <w:tab w:val="num" w:pos="3600"/>
        </w:tabs>
        <w:ind w:left="3600" w:hanging="360"/>
      </w:pPr>
      <w:rPr>
        <w:rFonts w:ascii="Times New Roman" w:hAnsi="Times New Roman" w:hint="default"/>
      </w:rPr>
    </w:lvl>
    <w:lvl w:ilvl="5" w:tplc="E0E659AA" w:tentative="1">
      <w:start w:val="1"/>
      <w:numFmt w:val="bullet"/>
      <w:lvlText w:val="•"/>
      <w:lvlJc w:val="left"/>
      <w:pPr>
        <w:tabs>
          <w:tab w:val="num" w:pos="4320"/>
        </w:tabs>
        <w:ind w:left="4320" w:hanging="360"/>
      </w:pPr>
      <w:rPr>
        <w:rFonts w:ascii="Times New Roman" w:hAnsi="Times New Roman" w:hint="default"/>
      </w:rPr>
    </w:lvl>
    <w:lvl w:ilvl="6" w:tplc="67208ECC" w:tentative="1">
      <w:start w:val="1"/>
      <w:numFmt w:val="bullet"/>
      <w:lvlText w:val="•"/>
      <w:lvlJc w:val="left"/>
      <w:pPr>
        <w:tabs>
          <w:tab w:val="num" w:pos="5040"/>
        </w:tabs>
        <w:ind w:left="5040" w:hanging="360"/>
      </w:pPr>
      <w:rPr>
        <w:rFonts w:ascii="Times New Roman" w:hAnsi="Times New Roman" w:hint="default"/>
      </w:rPr>
    </w:lvl>
    <w:lvl w:ilvl="7" w:tplc="AD0400BE" w:tentative="1">
      <w:start w:val="1"/>
      <w:numFmt w:val="bullet"/>
      <w:lvlText w:val="•"/>
      <w:lvlJc w:val="left"/>
      <w:pPr>
        <w:tabs>
          <w:tab w:val="num" w:pos="5760"/>
        </w:tabs>
        <w:ind w:left="5760" w:hanging="360"/>
      </w:pPr>
      <w:rPr>
        <w:rFonts w:ascii="Times New Roman" w:hAnsi="Times New Roman" w:hint="default"/>
      </w:rPr>
    </w:lvl>
    <w:lvl w:ilvl="8" w:tplc="B036BE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6249A9"/>
    <w:multiLevelType w:val="hybridMultilevel"/>
    <w:tmpl w:val="1A3CC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EB3B25"/>
    <w:multiLevelType w:val="hybridMultilevel"/>
    <w:tmpl w:val="5004F9DC"/>
    <w:lvl w:ilvl="0" w:tplc="36F26D18">
      <w:start w:val="1"/>
      <w:numFmt w:val="bullet"/>
      <w:lvlText w:val="•"/>
      <w:lvlJc w:val="left"/>
      <w:pPr>
        <w:tabs>
          <w:tab w:val="num" w:pos="720"/>
        </w:tabs>
        <w:ind w:left="720" w:hanging="360"/>
      </w:pPr>
      <w:rPr>
        <w:rFonts w:ascii="Times New Roman" w:hAnsi="Times New Roman" w:hint="default"/>
      </w:rPr>
    </w:lvl>
    <w:lvl w:ilvl="1" w:tplc="94343A02" w:tentative="1">
      <w:start w:val="1"/>
      <w:numFmt w:val="bullet"/>
      <w:lvlText w:val="•"/>
      <w:lvlJc w:val="left"/>
      <w:pPr>
        <w:tabs>
          <w:tab w:val="num" w:pos="1440"/>
        </w:tabs>
        <w:ind w:left="1440" w:hanging="360"/>
      </w:pPr>
      <w:rPr>
        <w:rFonts w:ascii="Times New Roman" w:hAnsi="Times New Roman" w:hint="default"/>
      </w:rPr>
    </w:lvl>
    <w:lvl w:ilvl="2" w:tplc="F2E2611A" w:tentative="1">
      <w:start w:val="1"/>
      <w:numFmt w:val="bullet"/>
      <w:lvlText w:val="•"/>
      <w:lvlJc w:val="left"/>
      <w:pPr>
        <w:tabs>
          <w:tab w:val="num" w:pos="2160"/>
        </w:tabs>
        <w:ind w:left="2160" w:hanging="360"/>
      </w:pPr>
      <w:rPr>
        <w:rFonts w:ascii="Times New Roman" w:hAnsi="Times New Roman" w:hint="default"/>
      </w:rPr>
    </w:lvl>
    <w:lvl w:ilvl="3" w:tplc="7F52E556" w:tentative="1">
      <w:start w:val="1"/>
      <w:numFmt w:val="bullet"/>
      <w:lvlText w:val="•"/>
      <w:lvlJc w:val="left"/>
      <w:pPr>
        <w:tabs>
          <w:tab w:val="num" w:pos="2880"/>
        </w:tabs>
        <w:ind w:left="2880" w:hanging="360"/>
      </w:pPr>
      <w:rPr>
        <w:rFonts w:ascii="Times New Roman" w:hAnsi="Times New Roman" w:hint="default"/>
      </w:rPr>
    </w:lvl>
    <w:lvl w:ilvl="4" w:tplc="97505472" w:tentative="1">
      <w:start w:val="1"/>
      <w:numFmt w:val="bullet"/>
      <w:lvlText w:val="•"/>
      <w:lvlJc w:val="left"/>
      <w:pPr>
        <w:tabs>
          <w:tab w:val="num" w:pos="3600"/>
        </w:tabs>
        <w:ind w:left="3600" w:hanging="360"/>
      </w:pPr>
      <w:rPr>
        <w:rFonts w:ascii="Times New Roman" w:hAnsi="Times New Roman" w:hint="default"/>
      </w:rPr>
    </w:lvl>
    <w:lvl w:ilvl="5" w:tplc="316C60DC" w:tentative="1">
      <w:start w:val="1"/>
      <w:numFmt w:val="bullet"/>
      <w:lvlText w:val="•"/>
      <w:lvlJc w:val="left"/>
      <w:pPr>
        <w:tabs>
          <w:tab w:val="num" w:pos="4320"/>
        </w:tabs>
        <w:ind w:left="4320" w:hanging="360"/>
      </w:pPr>
      <w:rPr>
        <w:rFonts w:ascii="Times New Roman" w:hAnsi="Times New Roman" w:hint="default"/>
      </w:rPr>
    </w:lvl>
    <w:lvl w:ilvl="6" w:tplc="6F4AF61A" w:tentative="1">
      <w:start w:val="1"/>
      <w:numFmt w:val="bullet"/>
      <w:lvlText w:val="•"/>
      <w:lvlJc w:val="left"/>
      <w:pPr>
        <w:tabs>
          <w:tab w:val="num" w:pos="5040"/>
        </w:tabs>
        <w:ind w:left="5040" w:hanging="360"/>
      </w:pPr>
      <w:rPr>
        <w:rFonts w:ascii="Times New Roman" w:hAnsi="Times New Roman" w:hint="default"/>
      </w:rPr>
    </w:lvl>
    <w:lvl w:ilvl="7" w:tplc="F8CC6E6E" w:tentative="1">
      <w:start w:val="1"/>
      <w:numFmt w:val="bullet"/>
      <w:lvlText w:val="•"/>
      <w:lvlJc w:val="left"/>
      <w:pPr>
        <w:tabs>
          <w:tab w:val="num" w:pos="5760"/>
        </w:tabs>
        <w:ind w:left="5760" w:hanging="360"/>
      </w:pPr>
      <w:rPr>
        <w:rFonts w:ascii="Times New Roman" w:hAnsi="Times New Roman" w:hint="default"/>
      </w:rPr>
    </w:lvl>
    <w:lvl w:ilvl="8" w:tplc="E3A613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8A4EC0"/>
    <w:multiLevelType w:val="hybridMultilevel"/>
    <w:tmpl w:val="D4E4E2A0"/>
    <w:lvl w:ilvl="0" w:tplc="8F5C23EE">
      <w:start w:val="1"/>
      <w:numFmt w:val="bullet"/>
      <w:lvlText w:val="•"/>
      <w:lvlJc w:val="left"/>
      <w:pPr>
        <w:tabs>
          <w:tab w:val="num" w:pos="720"/>
        </w:tabs>
        <w:ind w:left="720" w:hanging="360"/>
      </w:pPr>
      <w:rPr>
        <w:rFonts w:ascii="Times New Roman" w:hAnsi="Times New Roman" w:hint="default"/>
      </w:rPr>
    </w:lvl>
    <w:lvl w:ilvl="1" w:tplc="B7B66616" w:tentative="1">
      <w:start w:val="1"/>
      <w:numFmt w:val="bullet"/>
      <w:lvlText w:val="•"/>
      <w:lvlJc w:val="left"/>
      <w:pPr>
        <w:tabs>
          <w:tab w:val="num" w:pos="1440"/>
        </w:tabs>
        <w:ind w:left="1440" w:hanging="360"/>
      </w:pPr>
      <w:rPr>
        <w:rFonts w:ascii="Times New Roman" w:hAnsi="Times New Roman" w:hint="default"/>
      </w:rPr>
    </w:lvl>
    <w:lvl w:ilvl="2" w:tplc="DE92433A" w:tentative="1">
      <w:start w:val="1"/>
      <w:numFmt w:val="bullet"/>
      <w:lvlText w:val="•"/>
      <w:lvlJc w:val="left"/>
      <w:pPr>
        <w:tabs>
          <w:tab w:val="num" w:pos="2160"/>
        </w:tabs>
        <w:ind w:left="2160" w:hanging="360"/>
      </w:pPr>
      <w:rPr>
        <w:rFonts w:ascii="Times New Roman" w:hAnsi="Times New Roman" w:hint="default"/>
      </w:rPr>
    </w:lvl>
    <w:lvl w:ilvl="3" w:tplc="92728BF6" w:tentative="1">
      <w:start w:val="1"/>
      <w:numFmt w:val="bullet"/>
      <w:lvlText w:val="•"/>
      <w:lvlJc w:val="left"/>
      <w:pPr>
        <w:tabs>
          <w:tab w:val="num" w:pos="2880"/>
        </w:tabs>
        <w:ind w:left="2880" w:hanging="360"/>
      </w:pPr>
      <w:rPr>
        <w:rFonts w:ascii="Times New Roman" w:hAnsi="Times New Roman" w:hint="default"/>
      </w:rPr>
    </w:lvl>
    <w:lvl w:ilvl="4" w:tplc="D1E008E0" w:tentative="1">
      <w:start w:val="1"/>
      <w:numFmt w:val="bullet"/>
      <w:lvlText w:val="•"/>
      <w:lvlJc w:val="left"/>
      <w:pPr>
        <w:tabs>
          <w:tab w:val="num" w:pos="3600"/>
        </w:tabs>
        <w:ind w:left="3600" w:hanging="360"/>
      </w:pPr>
      <w:rPr>
        <w:rFonts w:ascii="Times New Roman" w:hAnsi="Times New Roman" w:hint="default"/>
      </w:rPr>
    </w:lvl>
    <w:lvl w:ilvl="5" w:tplc="B242FD72" w:tentative="1">
      <w:start w:val="1"/>
      <w:numFmt w:val="bullet"/>
      <w:lvlText w:val="•"/>
      <w:lvlJc w:val="left"/>
      <w:pPr>
        <w:tabs>
          <w:tab w:val="num" w:pos="4320"/>
        </w:tabs>
        <w:ind w:left="4320" w:hanging="360"/>
      </w:pPr>
      <w:rPr>
        <w:rFonts w:ascii="Times New Roman" w:hAnsi="Times New Roman" w:hint="default"/>
      </w:rPr>
    </w:lvl>
    <w:lvl w:ilvl="6" w:tplc="8A484E5C" w:tentative="1">
      <w:start w:val="1"/>
      <w:numFmt w:val="bullet"/>
      <w:lvlText w:val="•"/>
      <w:lvlJc w:val="left"/>
      <w:pPr>
        <w:tabs>
          <w:tab w:val="num" w:pos="5040"/>
        </w:tabs>
        <w:ind w:left="5040" w:hanging="360"/>
      </w:pPr>
      <w:rPr>
        <w:rFonts w:ascii="Times New Roman" w:hAnsi="Times New Roman" w:hint="default"/>
      </w:rPr>
    </w:lvl>
    <w:lvl w:ilvl="7" w:tplc="86F6FB8C" w:tentative="1">
      <w:start w:val="1"/>
      <w:numFmt w:val="bullet"/>
      <w:lvlText w:val="•"/>
      <w:lvlJc w:val="left"/>
      <w:pPr>
        <w:tabs>
          <w:tab w:val="num" w:pos="5760"/>
        </w:tabs>
        <w:ind w:left="5760" w:hanging="360"/>
      </w:pPr>
      <w:rPr>
        <w:rFonts w:ascii="Times New Roman" w:hAnsi="Times New Roman" w:hint="default"/>
      </w:rPr>
    </w:lvl>
    <w:lvl w:ilvl="8" w:tplc="C636A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2B4B92"/>
    <w:multiLevelType w:val="hybridMultilevel"/>
    <w:tmpl w:val="7D824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2004334"/>
    <w:multiLevelType w:val="hybridMultilevel"/>
    <w:tmpl w:val="B6462372"/>
    <w:lvl w:ilvl="0" w:tplc="55168EC8">
      <w:start w:val="1"/>
      <w:numFmt w:val="bullet"/>
      <w:lvlText w:val="•"/>
      <w:lvlJc w:val="left"/>
      <w:pPr>
        <w:tabs>
          <w:tab w:val="num" w:pos="720"/>
        </w:tabs>
        <w:ind w:left="720" w:hanging="360"/>
      </w:pPr>
      <w:rPr>
        <w:rFonts w:ascii="Times New Roman" w:hAnsi="Times New Roman" w:hint="default"/>
      </w:rPr>
    </w:lvl>
    <w:lvl w:ilvl="1" w:tplc="F1ACF9B6" w:tentative="1">
      <w:start w:val="1"/>
      <w:numFmt w:val="bullet"/>
      <w:lvlText w:val="•"/>
      <w:lvlJc w:val="left"/>
      <w:pPr>
        <w:tabs>
          <w:tab w:val="num" w:pos="1440"/>
        </w:tabs>
        <w:ind w:left="1440" w:hanging="360"/>
      </w:pPr>
      <w:rPr>
        <w:rFonts w:ascii="Times New Roman" w:hAnsi="Times New Roman" w:hint="default"/>
      </w:rPr>
    </w:lvl>
    <w:lvl w:ilvl="2" w:tplc="451A5BCE" w:tentative="1">
      <w:start w:val="1"/>
      <w:numFmt w:val="bullet"/>
      <w:lvlText w:val="•"/>
      <w:lvlJc w:val="left"/>
      <w:pPr>
        <w:tabs>
          <w:tab w:val="num" w:pos="2160"/>
        </w:tabs>
        <w:ind w:left="2160" w:hanging="360"/>
      </w:pPr>
      <w:rPr>
        <w:rFonts w:ascii="Times New Roman" w:hAnsi="Times New Roman" w:hint="default"/>
      </w:rPr>
    </w:lvl>
    <w:lvl w:ilvl="3" w:tplc="7396D96E" w:tentative="1">
      <w:start w:val="1"/>
      <w:numFmt w:val="bullet"/>
      <w:lvlText w:val="•"/>
      <w:lvlJc w:val="left"/>
      <w:pPr>
        <w:tabs>
          <w:tab w:val="num" w:pos="2880"/>
        </w:tabs>
        <w:ind w:left="2880" w:hanging="360"/>
      </w:pPr>
      <w:rPr>
        <w:rFonts w:ascii="Times New Roman" w:hAnsi="Times New Roman" w:hint="default"/>
      </w:rPr>
    </w:lvl>
    <w:lvl w:ilvl="4" w:tplc="FB429E32" w:tentative="1">
      <w:start w:val="1"/>
      <w:numFmt w:val="bullet"/>
      <w:lvlText w:val="•"/>
      <w:lvlJc w:val="left"/>
      <w:pPr>
        <w:tabs>
          <w:tab w:val="num" w:pos="3600"/>
        </w:tabs>
        <w:ind w:left="3600" w:hanging="360"/>
      </w:pPr>
      <w:rPr>
        <w:rFonts w:ascii="Times New Roman" w:hAnsi="Times New Roman" w:hint="default"/>
      </w:rPr>
    </w:lvl>
    <w:lvl w:ilvl="5" w:tplc="816C94B2" w:tentative="1">
      <w:start w:val="1"/>
      <w:numFmt w:val="bullet"/>
      <w:lvlText w:val="•"/>
      <w:lvlJc w:val="left"/>
      <w:pPr>
        <w:tabs>
          <w:tab w:val="num" w:pos="4320"/>
        </w:tabs>
        <w:ind w:left="4320" w:hanging="360"/>
      </w:pPr>
      <w:rPr>
        <w:rFonts w:ascii="Times New Roman" w:hAnsi="Times New Roman" w:hint="default"/>
      </w:rPr>
    </w:lvl>
    <w:lvl w:ilvl="6" w:tplc="DDD6083E" w:tentative="1">
      <w:start w:val="1"/>
      <w:numFmt w:val="bullet"/>
      <w:lvlText w:val="•"/>
      <w:lvlJc w:val="left"/>
      <w:pPr>
        <w:tabs>
          <w:tab w:val="num" w:pos="5040"/>
        </w:tabs>
        <w:ind w:left="5040" w:hanging="360"/>
      </w:pPr>
      <w:rPr>
        <w:rFonts w:ascii="Times New Roman" w:hAnsi="Times New Roman" w:hint="default"/>
      </w:rPr>
    </w:lvl>
    <w:lvl w:ilvl="7" w:tplc="730C3254" w:tentative="1">
      <w:start w:val="1"/>
      <w:numFmt w:val="bullet"/>
      <w:lvlText w:val="•"/>
      <w:lvlJc w:val="left"/>
      <w:pPr>
        <w:tabs>
          <w:tab w:val="num" w:pos="5760"/>
        </w:tabs>
        <w:ind w:left="5760" w:hanging="360"/>
      </w:pPr>
      <w:rPr>
        <w:rFonts w:ascii="Times New Roman" w:hAnsi="Times New Roman" w:hint="default"/>
      </w:rPr>
    </w:lvl>
    <w:lvl w:ilvl="8" w:tplc="0BCCD89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47"/>
    <w:rsid w:val="002475AB"/>
    <w:rsid w:val="00343623"/>
    <w:rsid w:val="007D3547"/>
    <w:rsid w:val="008446B4"/>
    <w:rsid w:val="00A355EF"/>
    <w:rsid w:val="00AF2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5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D3547"/>
    <w:pPr>
      <w:ind w:left="720"/>
      <w:contextualSpacing/>
    </w:pPr>
  </w:style>
  <w:style w:type="paragraph" w:styleId="Header">
    <w:name w:val="header"/>
    <w:basedOn w:val="Normal"/>
    <w:link w:val="HeaderChar"/>
    <w:uiPriority w:val="99"/>
    <w:unhideWhenUsed/>
    <w:rsid w:val="002475AB"/>
    <w:pPr>
      <w:tabs>
        <w:tab w:val="center" w:pos="4680"/>
        <w:tab w:val="right" w:pos="9360"/>
      </w:tabs>
      <w:spacing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line="240" w:lineRule="auto"/>
    </w:pPr>
  </w:style>
  <w:style w:type="character" w:customStyle="1" w:styleId="FooterChar">
    <w:name w:val="Footer Char"/>
    <w:basedOn w:val="DefaultParagraphFont"/>
    <w:link w:val="Footer"/>
    <w:uiPriority w:val="99"/>
    <w:rsid w:val="00247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5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D3547"/>
    <w:pPr>
      <w:ind w:left="720"/>
      <w:contextualSpacing/>
    </w:pPr>
  </w:style>
  <w:style w:type="paragraph" w:styleId="Header">
    <w:name w:val="header"/>
    <w:basedOn w:val="Normal"/>
    <w:link w:val="HeaderChar"/>
    <w:uiPriority w:val="99"/>
    <w:unhideWhenUsed/>
    <w:rsid w:val="002475AB"/>
    <w:pPr>
      <w:tabs>
        <w:tab w:val="center" w:pos="4680"/>
        <w:tab w:val="right" w:pos="9360"/>
      </w:tabs>
      <w:spacing w:line="240" w:lineRule="auto"/>
    </w:pPr>
  </w:style>
  <w:style w:type="character" w:customStyle="1" w:styleId="HeaderChar">
    <w:name w:val="Header Char"/>
    <w:basedOn w:val="DefaultParagraphFont"/>
    <w:link w:val="Header"/>
    <w:uiPriority w:val="99"/>
    <w:rsid w:val="002475AB"/>
  </w:style>
  <w:style w:type="paragraph" w:styleId="Footer">
    <w:name w:val="footer"/>
    <w:basedOn w:val="Normal"/>
    <w:link w:val="FooterChar"/>
    <w:uiPriority w:val="99"/>
    <w:unhideWhenUsed/>
    <w:rsid w:val="002475AB"/>
    <w:pPr>
      <w:tabs>
        <w:tab w:val="center" w:pos="4680"/>
        <w:tab w:val="right" w:pos="9360"/>
      </w:tabs>
      <w:spacing w:line="240" w:lineRule="auto"/>
    </w:pPr>
  </w:style>
  <w:style w:type="character" w:customStyle="1" w:styleId="FooterChar">
    <w:name w:val="Footer Char"/>
    <w:basedOn w:val="DefaultParagraphFont"/>
    <w:link w:val="Footer"/>
    <w:uiPriority w:val="99"/>
    <w:rsid w:val="0024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39389">
      <w:bodyDiv w:val="1"/>
      <w:marLeft w:val="0"/>
      <w:marRight w:val="0"/>
      <w:marTop w:val="0"/>
      <w:marBottom w:val="0"/>
      <w:divBdr>
        <w:top w:val="none" w:sz="0" w:space="0" w:color="auto"/>
        <w:left w:val="none" w:sz="0" w:space="0" w:color="auto"/>
        <w:bottom w:val="none" w:sz="0" w:space="0" w:color="auto"/>
        <w:right w:val="none" w:sz="0" w:space="0" w:color="auto"/>
      </w:divBdr>
      <w:divsChild>
        <w:div w:id="749739240">
          <w:marLeft w:val="547"/>
          <w:marRight w:val="0"/>
          <w:marTop w:val="134"/>
          <w:marBottom w:val="0"/>
          <w:divBdr>
            <w:top w:val="none" w:sz="0" w:space="0" w:color="auto"/>
            <w:left w:val="none" w:sz="0" w:space="0" w:color="auto"/>
            <w:bottom w:val="none" w:sz="0" w:space="0" w:color="auto"/>
            <w:right w:val="none" w:sz="0" w:space="0" w:color="auto"/>
          </w:divBdr>
        </w:div>
        <w:div w:id="1796631247">
          <w:marLeft w:val="547"/>
          <w:marRight w:val="0"/>
          <w:marTop w:val="134"/>
          <w:marBottom w:val="0"/>
          <w:divBdr>
            <w:top w:val="none" w:sz="0" w:space="0" w:color="auto"/>
            <w:left w:val="none" w:sz="0" w:space="0" w:color="auto"/>
            <w:bottom w:val="none" w:sz="0" w:space="0" w:color="auto"/>
            <w:right w:val="none" w:sz="0" w:space="0" w:color="auto"/>
          </w:divBdr>
        </w:div>
        <w:div w:id="1647315142">
          <w:marLeft w:val="547"/>
          <w:marRight w:val="0"/>
          <w:marTop w:val="134"/>
          <w:marBottom w:val="0"/>
          <w:divBdr>
            <w:top w:val="none" w:sz="0" w:space="0" w:color="auto"/>
            <w:left w:val="none" w:sz="0" w:space="0" w:color="auto"/>
            <w:bottom w:val="none" w:sz="0" w:space="0" w:color="auto"/>
            <w:right w:val="none" w:sz="0" w:space="0" w:color="auto"/>
          </w:divBdr>
        </w:div>
      </w:divsChild>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470291590">
          <w:marLeft w:val="547"/>
          <w:marRight w:val="0"/>
          <w:marTop w:val="154"/>
          <w:marBottom w:val="0"/>
          <w:divBdr>
            <w:top w:val="none" w:sz="0" w:space="0" w:color="auto"/>
            <w:left w:val="none" w:sz="0" w:space="0" w:color="auto"/>
            <w:bottom w:val="none" w:sz="0" w:space="0" w:color="auto"/>
            <w:right w:val="none" w:sz="0" w:space="0" w:color="auto"/>
          </w:divBdr>
        </w:div>
        <w:div w:id="1739279284">
          <w:marLeft w:val="547"/>
          <w:marRight w:val="0"/>
          <w:marTop w:val="154"/>
          <w:marBottom w:val="0"/>
          <w:divBdr>
            <w:top w:val="none" w:sz="0" w:space="0" w:color="auto"/>
            <w:left w:val="none" w:sz="0" w:space="0" w:color="auto"/>
            <w:bottom w:val="none" w:sz="0" w:space="0" w:color="auto"/>
            <w:right w:val="none" w:sz="0" w:space="0" w:color="auto"/>
          </w:divBdr>
        </w:div>
      </w:divsChild>
    </w:div>
    <w:div w:id="1589920689">
      <w:bodyDiv w:val="1"/>
      <w:marLeft w:val="0"/>
      <w:marRight w:val="0"/>
      <w:marTop w:val="0"/>
      <w:marBottom w:val="0"/>
      <w:divBdr>
        <w:top w:val="none" w:sz="0" w:space="0" w:color="auto"/>
        <w:left w:val="none" w:sz="0" w:space="0" w:color="auto"/>
        <w:bottom w:val="none" w:sz="0" w:space="0" w:color="auto"/>
        <w:right w:val="none" w:sz="0" w:space="0" w:color="auto"/>
      </w:divBdr>
      <w:divsChild>
        <w:div w:id="1766421963">
          <w:marLeft w:val="547"/>
          <w:marRight w:val="0"/>
          <w:marTop w:val="154"/>
          <w:marBottom w:val="0"/>
          <w:divBdr>
            <w:top w:val="none" w:sz="0" w:space="0" w:color="auto"/>
            <w:left w:val="none" w:sz="0" w:space="0" w:color="auto"/>
            <w:bottom w:val="none" w:sz="0" w:space="0" w:color="auto"/>
            <w:right w:val="none" w:sz="0" w:space="0" w:color="auto"/>
          </w:divBdr>
        </w:div>
        <w:div w:id="1313757139">
          <w:marLeft w:val="547"/>
          <w:marRight w:val="0"/>
          <w:marTop w:val="154"/>
          <w:marBottom w:val="0"/>
          <w:divBdr>
            <w:top w:val="none" w:sz="0" w:space="0" w:color="auto"/>
            <w:left w:val="none" w:sz="0" w:space="0" w:color="auto"/>
            <w:bottom w:val="none" w:sz="0" w:space="0" w:color="auto"/>
            <w:right w:val="none" w:sz="0" w:space="0" w:color="auto"/>
          </w:divBdr>
        </w:div>
        <w:div w:id="1234969371">
          <w:marLeft w:val="547"/>
          <w:marRight w:val="0"/>
          <w:marTop w:val="154"/>
          <w:marBottom w:val="0"/>
          <w:divBdr>
            <w:top w:val="none" w:sz="0" w:space="0" w:color="auto"/>
            <w:left w:val="none" w:sz="0" w:space="0" w:color="auto"/>
            <w:bottom w:val="none" w:sz="0" w:space="0" w:color="auto"/>
            <w:right w:val="none" w:sz="0" w:space="0" w:color="auto"/>
          </w:divBdr>
        </w:div>
        <w:div w:id="1974938739">
          <w:marLeft w:val="547"/>
          <w:marRight w:val="0"/>
          <w:marTop w:val="154"/>
          <w:marBottom w:val="0"/>
          <w:divBdr>
            <w:top w:val="none" w:sz="0" w:space="0" w:color="auto"/>
            <w:left w:val="none" w:sz="0" w:space="0" w:color="auto"/>
            <w:bottom w:val="none" w:sz="0" w:space="0" w:color="auto"/>
            <w:right w:val="none" w:sz="0" w:space="0" w:color="auto"/>
          </w:divBdr>
        </w:div>
      </w:divsChild>
    </w:div>
    <w:div w:id="1976064229">
      <w:bodyDiv w:val="1"/>
      <w:marLeft w:val="0"/>
      <w:marRight w:val="0"/>
      <w:marTop w:val="0"/>
      <w:marBottom w:val="0"/>
      <w:divBdr>
        <w:top w:val="none" w:sz="0" w:space="0" w:color="auto"/>
        <w:left w:val="none" w:sz="0" w:space="0" w:color="auto"/>
        <w:bottom w:val="none" w:sz="0" w:space="0" w:color="auto"/>
        <w:right w:val="none" w:sz="0" w:space="0" w:color="auto"/>
      </w:divBdr>
      <w:divsChild>
        <w:div w:id="1544706819">
          <w:marLeft w:val="547"/>
          <w:marRight w:val="0"/>
          <w:marTop w:val="154"/>
          <w:marBottom w:val="0"/>
          <w:divBdr>
            <w:top w:val="none" w:sz="0" w:space="0" w:color="auto"/>
            <w:left w:val="none" w:sz="0" w:space="0" w:color="auto"/>
            <w:bottom w:val="none" w:sz="0" w:space="0" w:color="auto"/>
            <w:right w:val="none" w:sz="0" w:space="0" w:color="auto"/>
          </w:divBdr>
        </w:div>
        <w:div w:id="854148841">
          <w:marLeft w:val="547"/>
          <w:marRight w:val="0"/>
          <w:marTop w:val="154"/>
          <w:marBottom w:val="0"/>
          <w:divBdr>
            <w:top w:val="none" w:sz="0" w:space="0" w:color="auto"/>
            <w:left w:val="none" w:sz="0" w:space="0" w:color="auto"/>
            <w:bottom w:val="none" w:sz="0" w:space="0" w:color="auto"/>
            <w:right w:val="none" w:sz="0" w:space="0" w:color="auto"/>
          </w:divBdr>
        </w:div>
        <w:div w:id="630136917">
          <w:marLeft w:val="547"/>
          <w:marRight w:val="0"/>
          <w:marTop w:val="154"/>
          <w:marBottom w:val="0"/>
          <w:divBdr>
            <w:top w:val="none" w:sz="0" w:space="0" w:color="auto"/>
            <w:left w:val="none" w:sz="0" w:space="0" w:color="auto"/>
            <w:bottom w:val="none" w:sz="0" w:space="0" w:color="auto"/>
            <w:right w:val="none" w:sz="0" w:space="0" w:color="auto"/>
          </w:divBdr>
        </w:div>
        <w:div w:id="21446134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2015-04-28T12:28:00Z</dcterms:created>
  <dcterms:modified xsi:type="dcterms:W3CDTF">2015-04-28T13:10:00Z</dcterms:modified>
</cp:coreProperties>
</file>